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BD" w:rsidRPr="009C03E6" w:rsidRDefault="009C03E6">
      <w:pPr>
        <w:rPr>
          <w:b/>
          <w:sz w:val="28"/>
          <w:szCs w:val="28"/>
        </w:rPr>
      </w:pPr>
      <w:r w:rsidRPr="009C03E6">
        <w:rPr>
          <w:b/>
          <w:sz w:val="28"/>
          <w:szCs w:val="28"/>
        </w:rPr>
        <w:t xml:space="preserve">Making Effective Use of </w:t>
      </w:r>
      <w:r w:rsidR="00B74811">
        <w:rPr>
          <w:b/>
          <w:sz w:val="28"/>
          <w:szCs w:val="28"/>
        </w:rPr>
        <w:t>the ICAP Template</w:t>
      </w:r>
    </w:p>
    <w:p w:rsidR="009C03E6" w:rsidRDefault="009C03E6"/>
    <w:p w:rsidR="00C564D6" w:rsidRDefault="00C564D6">
      <w:r>
        <w:rPr>
          <w:noProof/>
        </w:rPr>
        <w:drawing>
          <wp:anchor distT="0" distB="0" distL="114300" distR="114300" simplePos="0" relativeHeight="251659264" behindDoc="0" locked="0" layoutInCell="1" allowOverlap="1" wp14:anchorId="602834CB" wp14:editId="017E33D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029585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3E6">
        <w:t xml:space="preserve">Save yourself some time and effort! Using </w:t>
      </w:r>
      <w:r w:rsidR="00DF0C9A">
        <w:t>the</w:t>
      </w:r>
      <w:r w:rsidR="009C03E6">
        <w:t xml:space="preserve"> pre-defined Individual Career an</w:t>
      </w:r>
      <w:r w:rsidR="00DF0C9A">
        <w:t xml:space="preserve">d Academic Plan (ICAP) template </w:t>
      </w:r>
      <w:r w:rsidR="009C03E6">
        <w:t>will save you a lot of time and in no way reduces your ability to customize</w:t>
      </w:r>
      <w:r>
        <w:t xml:space="preserve"> the ICAP as you wish</w:t>
      </w:r>
      <w:r w:rsidR="009C03E6">
        <w:t xml:space="preserve">. </w:t>
      </w:r>
    </w:p>
    <w:p w:rsidR="00C564D6" w:rsidRDefault="00C564D6"/>
    <w:p w:rsidR="00C564D6" w:rsidRDefault="00C564D6"/>
    <w:p w:rsidR="00C564D6" w:rsidRDefault="00C564D6"/>
    <w:p w:rsidR="00C564D6" w:rsidRDefault="00C564D6"/>
    <w:p w:rsidR="00C564D6" w:rsidRDefault="00C564D6"/>
    <w:p w:rsidR="00C564D6" w:rsidRDefault="00C564D6">
      <w:r>
        <w:rPr>
          <w:noProof/>
        </w:rPr>
        <w:drawing>
          <wp:anchor distT="0" distB="0" distL="114300" distR="114300" simplePos="0" relativeHeight="251658240" behindDoc="0" locked="0" layoutInCell="1" allowOverlap="1" wp14:anchorId="445ED995" wp14:editId="05CE08AB">
            <wp:simplePos x="0" y="0"/>
            <wp:positionH relativeFrom="column">
              <wp:posOffset>4924425</wp:posOffset>
            </wp:positionH>
            <wp:positionV relativeFrom="paragraph">
              <wp:posOffset>5715</wp:posOffset>
            </wp:positionV>
            <wp:extent cx="1400175" cy="400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 may also simply note ideas regarding how to set up an ICAP by examining the template and then use the “Add a New ICAP Set” button to begin from scratch.</w:t>
      </w:r>
      <w:r w:rsidRPr="00C564D6">
        <w:rPr>
          <w:noProof/>
        </w:rPr>
        <w:t xml:space="preserve"> </w:t>
      </w:r>
    </w:p>
    <w:p w:rsidR="00C564D6" w:rsidRDefault="00C564D6"/>
    <w:p w:rsidR="009C03E6" w:rsidRDefault="009C03E6">
      <w:r>
        <w:t>Follow these simple steps to begin:</w:t>
      </w:r>
    </w:p>
    <w:p w:rsidR="009C03E6" w:rsidRDefault="009C03E6"/>
    <w:p w:rsidR="009C03E6" w:rsidRDefault="009C03E6" w:rsidP="00DF0C9A">
      <w:pPr>
        <w:pStyle w:val="ListParagraph"/>
        <w:numPr>
          <w:ilvl w:val="0"/>
          <w:numId w:val="1"/>
        </w:numPr>
      </w:pPr>
      <w:r>
        <w:t xml:space="preserve">Review the template. Following is a </w:t>
      </w:r>
      <w:r w:rsidR="00FE06AD">
        <w:t>table that outlines structural</w:t>
      </w:r>
      <w:r>
        <w:t xml:space="preserve"> characteristics </w:t>
      </w:r>
      <w:r w:rsidR="00510182">
        <w:t>of</w:t>
      </w:r>
      <w:r>
        <w:t xml:space="preserve"> the template.</w:t>
      </w:r>
    </w:p>
    <w:p w:rsidR="009C03E6" w:rsidRDefault="009C03E6" w:rsidP="009C03E6">
      <w:pPr>
        <w:ind w:left="720"/>
      </w:pPr>
    </w:p>
    <w:tbl>
      <w:tblPr>
        <w:tblStyle w:val="TableGrid"/>
        <w:tblW w:w="10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4"/>
        <w:gridCol w:w="1356"/>
        <w:gridCol w:w="2610"/>
        <w:gridCol w:w="1551"/>
        <w:gridCol w:w="3639"/>
      </w:tblGrid>
      <w:tr w:rsidR="00F0434E" w:rsidTr="001E284E">
        <w:tc>
          <w:tcPr>
            <w:tcW w:w="1524" w:type="dxa"/>
          </w:tcPr>
          <w:p w:rsidR="00201F76" w:rsidRDefault="00201F76" w:rsidP="009C03E6">
            <w:r>
              <w:t>Template</w:t>
            </w:r>
          </w:p>
        </w:tc>
        <w:tc>
          <w:tcPr>
            <w:tcW w:w="1356" w:type="dxa"/>
          </w:tcPr>
          <w:p w:rsidR="00201F76" w:rsidRDefault="00201F76" w:rsidP="009C03E6">
            <w:r>
              <w:t>Pages</w:t>
            </w:r>
          </w:p>
        </w:tc>
        <w:tc>
          <w:tcPr>
            <w:tcW w:w="2610" w:type="dxa"/>
          </w:tcPr>
          <w:p w:rsidR="00201F76" w:rsidRDefault="00201F76" w:rsidP="009C03E6">
            <w:r>
              <w:t>Sections</w:t>
            </w:r>
          </w:p>
        </w:tc>
        <w:tc>
          <w:tcPr>
            <w:tcW w:w="1551" w:type="dxa"/>
          </w:tcPr>
          <w:p w:rsidR="00201F76" w:rsidRDefault="00510182" w:rsidP="001E284E">
            <w:r>
              <w:t>#</w:t>
            </w:r>
            <w:r w:rsidR="00201F76">
              <w:t xml:space="preserve"> of </w:t>
            </w:r>
            <w:r w:rsidR="00F0434E">
              <w:t>A</w:t>
            </w:r>
            <w:r w:rsidR="00201F76">
              <w:t>ctivities</w:t>
            </w:r>
          </w:p>
        </w:tc>
        <w:tc>
          <w:tcPr>
            <w:tcW w:w="3639" w:type="dxa"/>
          </w:tcPr>
          <w:p w:rsidR="00201F76" w:rsidRDefault="00201F76" w:rsidP="009C03E6">
            <w:r>
              <w:t>Comments</w:t>
            </w:r>
          </w:p>
        </w:tc>
      </w:tr>
      <w:tr w:rsidR="00510182" w:rsidTr="001E284E">
        <w:trPr>
          <w:trHeight w:val="336"/>
        </w:trPr>
        <w:tc>
          <w:tcPr>
            <w:tcW w:w="1524" w:type="dxa"/>
            <w:vMerge w:val="restart"/>
            <w:vAlign w:val="center"/>
          </w:tcPr>
          <w:p w:rsidR="00F0434E" w:rsidRDefault="00F0434E" w:rsidP="00F0434E">
            <w:r>
              <w:t>By-Grade Sample</w:t>
            </w:r>
          </w:p>
        </w:tc>
        <w:tc>
          <w:tcPr>
            <w:tcW w:w="1356" w:type="dxa"/>
          </w:tcPr>
          <w:p w:rsidR="00F0434E" w:rsidRDefault="00F0434E" w:rsidP="00201F76">
            <w:r>
              <w:t>6</w:t>
            </w:r>
            <w:r w:rsidRPr="00201F76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F0434E" w:rsidRDefault="00DF0C9A" w:rsidP="009C03E6">
            <w:r>
              <w:t>Fall, Winter, Spring</w:t>
            </w:r>
          </w:p>
        </w:tc>
        <w:tc>
          <w:tcPr>
            <w:tcW w:w="1551" w:type="dxa"/>
          </w:tcPr>
          <w:p w:rsidR="00F0434E" w:rsidRDefault="00F0434E" w:rsidP="00044D60">
            <w:pPr>
              <w:jc w:val="center"/>
            </w:pPr>
            <w:r>
              <w:t>8</w:t>
            </w:r>
          </w:p>
        </w:tc>
        <w:tc>
          <w:tcPr>
            <w:tcW w:w="3639" w:type="dxa"/>
            <w:vMerge w:val="restart"/>
          </w:tcPr>
          <w:p w:rsidR="00F0434E" w:rsidRDefault="00B74811" w:rsidP="00B74811">
            <w:r>
              <w:t>This grade-by-grade ICAP is i</w:t>
            </w:r>
            <w:r w:rsidR="00CD27DD">
              <w:t>deal if your school can resource ICAP compl</w:t>
            </w:r>
            <w:r w:rsidR="009D5DC4">
              <w:t>etion during consecutive grades and you wish to align, sequence and implement ICAP throughout middle and high school. This ICAP is also quite comprehensive.</w:t>
            </w:r>
          </w:p>
        </w:tc>
      </w:tr>
      <w:tr w:rsidR="00DF0C9A" w:rsidTr="001E284E">
        <w:trPr>
          <w:trHeight w:val="337"/>
        </w:trPr>
        <w:tc>
          <w:tcPr>
            <w:tcW w:w="1524" w:type="dxa"/>
            <w:vMerge/>
          </w:tcPr>
          <w:p w:rsidR="00DF0C9A" w:rsidRDefault="00DF0C9A" w:rsidP="00DF0C9A"/>
        </w:tc>
        <w:tc>
          <w:tcPr>
            <w:tcW w:w="1356" w:type="dxa"/>
          </w:tcPr>
          <w:p w:rsidR="00DF0C9A" w:rsidRDefault="00DF0C9A" w:rsidP="00DF0C9A">
            <w:r>
              <w:t>7</w:t>
            </w:r>
            <w:r w:rsidRPr="00201F76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DF0C9A" w:rsidRDefault="00DF0C9A" w:rsidP="00DF0C9A">
            <w:r w:rsidRPr="007E5264">
              <w:t>Fall, Winter, Spring</w:t>
            </w:r>
          </w:p>
        </w:tc>
        <w:tc>
          <w:tcPr>
            <w:tcW w:w="1551" w:type="dxa"/>
          </w:tcPr>
          <w:p w:rsidR="00DF0C9A" w:rsidRDefault="00C564D6" w:rsidP="00DF0C9A">
            <w:pPr>
              <w:jc w:val="center"/>
            </w:pPr>
            <w:r>
              <w:t>8</w:t>
            </w:r>
          </w:p>
        </w:tc>
        <w:tc>
          <w:tcPr>
            <w:tcW w:w="3639" w:type="dxa"/>
            <w:vMerge/>
            <w:vAlign w:val="center"/>
          </w:tcPr>
          <w:p w:rsidR="00DF0C9A" w:rsidRDefault="00DF0C9A" w:rsidP="00DF0C9A"/>
        </w:tc>
      </w:tr>
      <w:tr w:rsidR="00DF0C9A" w:rsidTr="001E284E">
        <w:trPr>
          <w:trHeight w:val="337"/>
        </w:trPr>
        <w:tc>
          <w:tcPr>
            <w:tcW w:w="1524" w:type="dxa"/>
            <w:vMerge/>
          </w:tcPr>
          <w:p w:rsidR="00DF0C9A" w:rsidRDefault="00DF0C9A" w:rsidP="00DF0C9A"/>
        </w:tc>
        <w:tc>
          <w:tcPr>
            <w:tcW w:w="1356" w:type="dxa"/>
          </w:tcPr>
          <w:p w:rsidR="00DF0C9A" w:rsidRDefault="00DF0C9A" w:rsidP="00DF0C9A">
            <w:r>
              <w:t>8</w:t>
            </w:r>
            <w:r w:rsidRPr="00201F76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DF0C9A" w:rsidRDefault="00DF0C9A" w:rsidP="00DF0C9A">
            <w:r w:rsidRPr="007E5264">
              <w:t>Fall, Winter, Spring</w:t>
            </w:r>
          </w:p>
        </w:tc>
        <w:tc>
          <w:tcPr>
            <w:tcW w:w="1551" w:type="dxa"/>
          </w:tcPr>
          <w:p w:rsidR="00DF0C9A" w:rsidRDefault="00C564D6" w:rsidP="00DF0C9A">
            <w:pPr>
              <w:jc w:val="center"/>
            </w:pPr>
            <w:r>
              <w:t>8</w:t>
            </w:r>
          </w:p>
        </w:tc>
        <w:tc>
          <w:tcPr>
            <w:tcW w:w="3639" w:type="dxa"/>
            <w:vMerge/>
            <w:vAlign w:val="center"/>
          </w:tcPr>
          <w:p w:rsidR="00DF0C9A" w:rsidRDefault="00DF0C9A" w:rsidP="00DF0C9A"/>
        </w:tc>
      </w:tr>
      <w:tr w:rsidR="00DF0C9A" w:rsidTr="001E284E">
        <w:trPr>
          <w:trHeight w:val="336"/>
        </w:trPr>
        <w:tc>
          <w:tcPr>
            <w:tcW w:w="1524" w:type="dxa"/>
            <w:vMerge/>
          </w:tcPr>
          <w:p w:rsidR="00DF0C9A" w:rsidRDefault="00DF0C9A" w:rsidP="00DF0C9A"/>
        </w:tc>
        <w:tc>
          <w:tcPr>
            <w:tcW w:w="1356" w:type="dxa"/>
          </w:tcPr>
          <w:p w:rsidR="00DF0C9A" w:rsidRDefault="009D5DC4" w:rsidP="00DF0C9A">
            <w:r>
              <w:t>9</w:t>
            </w:r>
            <w:r w:rsidR="00DF0C9A" w:rsidRPr="00201F76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DF0C9A" w:rsidRDefault="00DF0C9A" w:rsidP="00DF0C9A">
            <w:r w:rsidRPr="007E5264">
              <w:t>Fall, Winter, Spring</w:t>
            </w:r>
          </w:p>
        </w:tc>
        <w:tc>
          <w:tcPr>
            <w:tcW w:w="1551" w:type="dxa"/>
          </w:tcPr>
          <w:p w:rsidR="00DF0C9A" w:rsidRDefault="00DF0C9A" w:rsidP="00DF0C9A">
            <w:pPr>
              <w:jc w:val="center"/>
            </w:pPr>
            <w:r>
              <w:t>9</w:t>
            </w:r>
          </w:p>
        </w:tc>
        <w:tc>
          <w:tcPr>
            <w:tcW w:w="3639" w:type="dxa"/>
            <w:vMerge/>
            <w:vAlign w:val="center"/>
          </w:tcPr>
          <w:p w:rsidR="00DF0C9A" w:rsidRDefault="00DF0C9A" w:rsidP="00DF0C9A"/>
        </w:tc>
      </w:tr>
      <w:tr w:rsidR="00DF0C9A" w:rsidTr="001E284E">
        <w:trPr>
          <w:trHeight w:val="337"/>
        </w:trPr>
        <w:tc>
          <w:tcPr>
            <w:tcW w:w="1524" w:type="dxa"/>
            <w:vMerge/>
          </w:tcPr>
          <w:p w:rsidR="00DF0C9A" w:rsidRDefault="00DF0C9A" w:rsidP="00DF0C9A"/>
        </w:tc>
        <w:tc>
          <w:tcPr>
            <w:tcW w:w="1356" w:type="dxa"/>
          </w:tcPr>
          <w:p w:rsidR="00DF0C9A" w:rsidRDefault="00DF0C9A" w:rsidP="00DF0C9A">
            <w:r>
              <w:t>10</w:t>
            </w:r>
            <w:r w:rsidRPr="00201F76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DF0C9A" w:rsidRDefault="00DF0C9A" w:rsidP="00DF0C9A">
            <w:r w:rsidRPr="007E5264">
              <w:t>Fall, Winter, Spring</w:t>
            </w:r>
          </w:p>
        </w:tc>
        <w:tc>
          <w:tcPr>
            <w:tcW w:w="1551" w:type="dxa"/>
          </w:tcPr>
          <w:p w:rsidR="00DF0C9A" w:rsidRDefault="00DF0C9A" w:rsidP="00DF0C9A">
            <w:pPr>
              <w:jc w:val="center"/>
            </w:pPr>
            <w:r>
              <w:t>8</w:t>
            </w:r>
          </w:p>
        </w:tc>
        <w:tc>
          <w:tcPr>
            <w:tcW w:w="3639" w:type="dxa"/>
            <w:vMerge/>
            <w:vAlign w:val="center"/>
          </w:tcPr>
          <w:p w:rsidR="00DF0C9A" w:rsidRDefault="00DF0C9A" w:rsidP="00DF0C9A"/>
        </w:tc>
      </w:tr>
      <w:tr w:rsidR="00DF0C9A" w:rsidTr="001E284E">
        <w:trPr>
          <w:trHeight w:val="337"/>
        </w:trPr>
        <w:tc>
          <w:tcPr>
            <w:tcW w:w="1524" w:type="dxa"/>
            <w:vMerge/>
          </w:tcPr>
          <w:p w:rsidR="00DF0C9A" w:rsidRDefault="00DF0C9A" w:rsidP="00DF0C9A"/>
        </w:tc>
        <w:tc>
          <w:tcPr>
            <w:tcW w:w="1356" w:type="dxa"/>
          </w:tcPr>
          <w:p w:rsidR="00DF0C9A" w:rsidRDefault="00DF0C9A" w:rsidP="00DF0C9A">
            <w:r>
              <w:t>11</w:t>
            </w:r>
            <w:r w:rsidR="009D5DC4" w:rsidRPr="009D5DC4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DF0C9A" w:rsidRDefault="00DF0C9A" w:rsidP="00DF0C9A">
            <w:r w:rsidRPr="007E5264">
              <w:t>Fall, Winter, Spring</w:t>
            </w:r>
          </w:p>
        </w:tc>
        <w:tc>
          <w:tcPr>
            <w:tcW w:w="1551" w:type="dxa"/>
          </w:tcPr>
          <w:p w:rsidR="00DF0C9A" w:rsidRDefault="00DF0C9A" w:rsidP="00DF0C9A">
            <w:pPr>
              <w:jc w:val="center"/>
            </w:pPr>
            <w:r>
              <w:t>11</w:t>
            </w:r>
          </w:p>
        </w:tc>
        <w:tc>
          <w:tcPr>
            <w:tcW w:w="3639" w:type="dxa"/>
            <w:vMerge/>
            <w:vAlign w:val="center"/>
          </w:tcPr>
          <w:p w:rsidR="00DF0C9A" w:rsidRDefault="00DF0C9A" w:rsidP="00DF0C9A"/>
        </w:tc>
      </w:tr>
      <w:tr w:rsidR="00DF0C9A" w:rsidTr="001E284E">
        <w:trPr>
          <w:trHeight w:val="337"/>
        </w:trPr>
        <w:tc>
          <w:tcPr>
            <w:tcW w:w="1524" w:type="dxa"/>
            <w:vMerge/>
          </w:tcPr>
          <w:p w:rsidR="00DF0C9A" w:rsidRDefault="00DF0C9A" w:rsidP="00DF0C9A"/>
        </w:tc>
        <w:tc>
          <w:tcPr>
            <w:tcW w:w="1356" w:type="dxa"/>
          </w:tcPr>
          <w:p w:rsidR="00DF0C9A" w:rsidRDefault="00DF0C9A" w:rsidP="00DF0C9A">
            <w:r>
              <w:t>12</w:t>
            </w:r>
            <w:r w:rsidRPr="009D5DC4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DF0C9A" w:rsidRDefault="00DF0C9A" w:rsidP="00DF0C9A">
            <w:r w:rsidRPr="007E5264">
              <w:t>Fall, Winter, Spring</w:t>
            </w:r>
          </w:p>
        </w:tc>
        <w:tc>
          <w:tcPr>
            <w:tcW w:w="1551" w:type="dxa"/>
          </w:tcPr>
          <w:p w:rsidR="00DF0C9A" w:rsidRDefault="00DF0C9A" w:rsidP="00DF0C9A">
            <w:pPr>
              <w:jc w:val="center"/>
            </w:pPr>
            <w:r>
              <w:t>12</w:t>
            </w:r>
          </w:p>
        </w:tc>
        <w:tc>
          <w:tcPr>
            <w:tcW w:w="3639" w:type="dxa"/>
            <w:vMerge/>
            <w:vAlign w:val="center"/>
          </w:tcPr>
          <w:p w:rsidR="00DF0C9A" w:rsidRDefault="00DF0C9A" w:rsidP="00DF0C9A"/>
        </w:tc>
      </w:tr>
    </w:tbl>
    <w:p w:rsidR="00510182" w:rsidRDefault="00510182"/>
    <w:p w:rsidR="009C03E6" w:rsidRDefault="009C03E6" w:rsidP="009C03E6">
      <w:pPr>
        <w:ind w:left="720"/>
      </w:pPr>
    </w:p>
    <w:p w:rsidR="009D5DC4" w:rsidRDefault="009D5DC4" w:rsidP="003E3DEC">
      <w:pPr>
        <w:pStyle w:val="ListParagraph"/>
        <w:numPr>
          <w:ilvl w:val="0"/>
          <w:numId w:val="1"/>
        </w:numPr>
      </w:pPr>
      <w:r>
        <w:t>Discuss with your ICAP team whether a page for each grade is appropriate. There are many different ways to set up ICAP pages, sections and activities, some ideas are listed below:</w:t>
      </w:r>
    </w:p>
    <w:p w:rsidR="00C40629" w:rsidRDefault="00C40629" w:rsidP="00C40629">
      <w:pPr>
        <w:pStyle w:val="ListParagraph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218"/>
        <w:gridCol w:w="1779"/>
        <w:gridCol w:w="4633"/>
      </w:tblGrid>
      <w:tr w:rsidR="009D5DC4" w:rsidTr="009D5DC4">
        <w:tc>
          <w:tcPr>
            <w:tcW w:w="2245" w:type="dxa"/>
          </w:tcPr>
          <w:p w:rsidR="009D5DC4" w:rsidRPr="009D5DC4" w:rsidRDefault="009D5DC4" w:rsidP="009D5DC4">
            <w:pPr>
              <w:jc w:val="center"/>
              <w:rPr>
                <w:b/>
              </w:rPr>
            </w:pPr>
            <w:r w:rsidRPr="009D5DC4">
              <w:rPr>
                <w:b/>
              </w:rPr>
              <w:t>PAGES</w:t>
            </w:r>
          </w:p>
        </w:tc>
        <w:tc>
          <w:tcPr>
            <w:tcW w:w="1890" w:type="dxa"/>
          </w:tcPr>
          <w:p w:rsidR="009D5DC4" w:rsidRPr="009D5DC4" w:rsidRDefault="009D5DC4" w:rsidP="009D5DC4">
            <w:pPr>
              <w:jc w:val="center"/>
              <w:rPr>
                <w:b/>
              </w:rPr>
            </w:pPr>
            <w:r w:rsidRPr="009D5DC4">
              <w:rPr>
                <w:b/>
              </w:rPr>
              <w:t>SECTIONS</w:t>
            </w:r>
          </w:p>
        </w:tc>
        <w:tc>
          <w:tcPr>
            <w:tcW w:w="5215" w:type="dxa"/>
          </w:tcPr>
          <w:p w:rsidR="009D5DC4" w:rsidRPr="009D5DC4" w:rsidRDefault="009D5DC4" w:rsidP="009D5DC4">
            <w:pPr>
              <w:jc w:val="center"/>
              <w:rPr>
                <w:b/>
              </w:rPr>
            </w:pPr>
            <w:r w:rsidRPr="009D5DC4">
              <w:rPr>
                <w:b/>
              </w:rPr>
              <w:t>NOTES</w:t>
            </w:r>
          </w:p>
        </w:tc>
      </w:tr>
      <w:tr w:rsidR="009D5DC4" w:rsidTr="009D5DC4">
        <w:tc>
          <w:tcPr>
            <w:tcW w:w="2245" w:type="dxa"/>
          </w:tcPr>
          <w:p w:rsidR="009D5DC4" w:rsidRDefault="009D5DC4" w:rsidP="009D5DC4">
            <w:pPr>
              <w:pStyle w:val="ListParagraph"/>
              <w:numPr>
                <w:ilvl w:val="1"/>
                <w:numId w:val="1"/>
              </w:numPr>
              <w:ind w:left="0" w:firstLine="0"/>
            </w:pPr>
            <w:r>
              <w:t>Topics</w:t>
            </w:r>
          </w:p>
        </w:tc>
        <w:tc>
          <w:tcPr>
            <w:tcW w:w="1890" w:type="dxa"/>
          </w:tcPr>
          <w:p w:rsidR="009D5DC4" w:rsidRDefault="009D5DC4" w:rsidP="009D5DC4">
            <w:r>
              <w:t>Grades</w:t>
            </w:r>
          </w:p>
        </w:tc>
        <w:tc>
          <w:tcPr>
            <w:tcW w:w="5215" w:type="dxa"/>
          </w:tcPr>
          <w:p w:rsidR="009D5DC4" w:rsidRDefault="009D5DC4" w:rsidP="009D5DC4">
            <w:r>
              <w:t>Each page is a topic, such as Career exploration, College Planning, etc. Sections on the page are grades</w:t>
            </w:r>
            <w:r w:rsidR="00C564D6">
              <w:t xml:space="preserve"> or levels</w:t>
            </w:r>
          </w:p>
        </w:tc>
      </w:tr>
      <w:tr w:rsidR="009D5DC4" w:rsidTr="009D5DC4">
        <w:tc>
          <w:tcPr>
            <w:tcW w:w="2245" w:type="dxa"/>
          </w:tcPr>
          <w:p w:rsidR="009D5DC4" w:rsidRDefault="009D5DC4" w:rsidP="009D5DC4">
            <w:pPr>
              <w:pStyle w:val="ListParagraph"/>
              <w:numPr>
                <w:ilvl w:val="1"/>
                <w:numId w:val="1"/>
              </w:numPr>
              <w:ind w:left="0" w:firstLine="0"/>
            </w:pPr>
            <w:r>
              <w:t>Middle/High</w:t>
            </w:r>
          </w:p>
        </w:tc>
        <w:tc>
          <w:tcPr>
            <w:tcW w:w="1890" w:type="dxa"/>
          </w:tcPr>
          <w:p w:rsidR="009D5DC4" w:rsidRDefault="009D5DC4" w:rsidP="009D5DC4">
            <w:r>
              <w:t>Grades</w:t>
            </w:r>
          </w:p>
        </w:tc>
        <w:tc>
          <w:tcPr>
            <w:tcW w:w="5215" w:type="dxa"/>
          </w:tcPr>
          <w:p w:rsidR="009D5DC4" w:rsidRDefault="009D5DC4" w:rsidP="009D5DC4">
            <w:r>
              <w:t>One page is middle school, one is high school with sections of the page for grades</w:t>
            </w:r>
          </w:p>
        </w:tc>
      </w:tr>
      <w:tr w:rsidR="009D5DC4" w:rsidTr="009D5DC4">
        <w:tc>
          <w:tcPr>
            <w:tcW w:w="2245" w:type="dxa"/>
          </w:tcPr>
          <w:p w:rsidR="009D5DC4" w:rsidRDefault="009D5DC4" w:rsidP="009D5DC4">
            <w:pPr>
              <w:pStyle w:val="ListParagraph"/>
              <w:numPr>
                <w:ilvl w:val="1"/>
                <w:numId w:val="1"/>
              </w:numPr>
              <w:ind w:left="0" w:firstLine="0"/>
            </w:pPr>
            <w:r>
              <w:t>Class Subjects</w:t>
            </w:r>
          </w:p>
        </w:tc>
        <w:tc>
          <w:tcPr>
            <w:tcW w:w="1890" w:type="dxa"/>
          </w:tcPr>
          <w:p w:rsidR="009D5DC4" w:rsidRDefault="009D5DC4" w:rsidP="009D5DC4">
            <w:r>
              <w:t>Semesters</w:t>
            </w:r>
          </w:p>
        </w:tc>
        <w:tc>
          <w:tcPr>
            <w:tcW w:w="5215" w:type="dxa"/>
          </w:tcPr>
          <w:p w:rsidR="009D5DC4" w:rsidRDefault="009D5DC4" w:rsidP="009D5DC4">
            <w:r>
              <w:t>Each page is a class (English, Social Studies, etc</w:t>
            </w:r>
            <w:r w:rsidR="00C40629">
              <w:t>.</w:t>
            </w:r>
            <w:bookmarkStart w:id="0" w:name="_GoBack"/>
            <w:bookmarkEnd w:id="0"/>
            <w:r>
              <w:t>) and sections are fall and spring semesters</w:t>
            </w:r>
          </w:p>
        </w:tc>
      </w:tr>
    </w:tbl>
    <w:p w:rsidR="009D5DC4" w:rsidRDefault="009D5DC4" w:rsidP="009D5DC4">
      <w:pPr>
        <w:ind w:left="1080"/>
      </w:pPr>
    </w:p>
    <w:p w:rsidR="009D5DC4" w:rsidRDefault="009D5DC4" w:rsidP="009D5DC4">
      <w:pPr>
        <w:ind w:left="720"/>
      </w:pPr>
      <w:r>
        <w:t xml:space="preserve">You may also set up a basic ICAP for </w:t>
      </w:r>
      <w:r w:rsidR="00C564D6">
        <w:t xml:space="preserve">a school or </w:t>
      </w:r>
      <w:r>
        <w:t>all the schools in the district</w:t>
      </w:r>
      <w:r w:rsidR="00C564D6">
        <w:t xml:space="preserve"> then add</w:t>
      </w:r>
      <w:r>
        <w:t xml:space="preserve"> </w:t>
      </w:r>
      <w:r w:rsidR="00C564D6">
        <w:t>another</w:t>
      </w:r>
      <w:r>
        <w:t xml:space="preserve"> ICAPs with </w:t>
      </w:r>
      <w:r w:rsidR="00C564D6">
        <w:t>additional</w:t>
      </w:r>
      <w:r>
        <w:t xml:space="preserve"> activities for specific groups of students or </w:t>
      </w:r>
      <w:r w:rsidR="00C564D6">
        <w:t>at each school.</w:t>
      </w:r>
    </w:p>
    <w:p w:rsidR="009D5DC4" w:rsidRDefault="009D5DC4" w:rsidP="009D5DC4">
      <w:pPr>
        <w:ind w:left="720"/>
      </w:pPr>
    </w:p>
    <w:p w:rsidR="003E3DEC" w:rsidRDefault="003E3DEC" w:rsidP="003E3DEC">
      <w:pPr>
        <w:pStyle w:val="ListParagraph"/>
        <w:numPr>
          <w:ilvl w:val="0"/>
          <w:numId w:val="1"/>
        </w:numPr>
      </w:pPr>
      <w:r>
        <w:lastRenderedPageBreak/>
        <w:t xml:space="preserve">Ensure that you have </w:t>
      </w:r>
      <w:r w:rsidR="00A502B8">
        <w:t xml:space="preserve">considered </w:t>
      </w:r>
      <w:r>
        <w:t xml:space="preserve">how ICAP will be implemented in your school. Do you have the time and staff resources to work with grades of students, perhaps during an advisement period? </w:t>
      </w:r>
      <w:r w:rsidR="00C564D6">
        <w:t xml:space="preserve">Or, for example, </w:t>
      </w:r>
      <w:proofErr w:type="gramStart"/>
      <w:r>
        <w:t>Is</w:t>
      </w:r>
      <w:proofErr w:type="gramEnd"/>
      <w:r>
        <w:t xml:space="preserve"> it more likely that classroom teachers would do a page of the activities during a class?</w:t>
      </w:r>
      <w:r w:rsidR="00A502B8">
        <w:t xml:space="preserve"> In that case, the structure suggested in item c. above may work well. </w:t>
      </w:r>
      <w:r>
        <w:t>How</w:t>
      </w:r>
      <w:r w:rsidR="00C564D6">
        <w:t xml:space="preserve"> and when</w:t>
      </w:r>
      <w:r>
        <w:t xml:space="preserve"> ICAP will be implemented may dictate </w:t>
      </w:r>
      <w:r w:rsidR="00A502B8">
        <w:t>how ICAP is structured.</w:t>
      </w:r>
    </w:p>
    <w:p w:rsidR="002D7B6D" w:rsidRDefault="002D7B6D" w:rsidP="002D7B6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1C3D2" wp14:editId="3F22040A">
                <wp:simplePos x="0" y="0"/>
                <wp:positionH relativeFrom="column">
                  <wp:posOffset>5743575</wp:posOffset>
                </wp:positionH>
                <wp:positionV relativeFrom="paragraph">
                  <wp:posOffset>80645</wp:posOffset>
                </wp:positionV>
                <wp:extent cx="962025" cy="60960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9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A6E187" id="Rounded Rectangle 4" o:spid="_x0000_s1026" style="position:absolute;margin-left:452.25pt;margin-top:6.35pt;width:75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</w:p>
    <w:p w:rsidR="00A502B8" w:rsidRDefault="00C564D6" w:rsidP="003E3DE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6C2C13" wp14:editId="34E39C8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724275" cy="1685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2B8">
        <w:t xml:space="preserve">If you choose to start with the </w:t>
      </w:r>
      <w:r w:rsidR="00A502B8" w:rsidRPr="00212966">
        <w:rPr>
          <w:b/>
        </w:rPr>
        <w:t>by-grade structure</w:t>
      </w:r>
      <w:r w:rsidR="00A502B8">
        <w:t xml:space="preserve">, duplicate the template. </w:t>
      </w:r>
      <w:r>
        <w:t xml:space="preserve"> </w:t>
      </w:r>
      <w:r w:rsidR="002D7B6D">
        <w:t>F</w:t>
      </w:r>
      <w:r w:rsidR="00A502B8">
        <w:t>ind the duplicated ICAP name</w:t>
      </w:r>
      <w:r w:rsidR="00212966">
        <w:t>d</w:t>
      </w:r>
      <w:r w:rsidR="00A502B8">
        <w:t xml:space="preserve"> “Copy of 2016-17 </w:t>
      </w:r>
      <w:r w:rsidR="00212966">
        <w:t>By-Grade Sample.”</w:t>
      </w:r>
      <w:r w:rsidR="00A502B8">
        <w:t xml:space="preserve"> </w:t>
      </w:r>
      <w:r>
        <w:t>You will have duplicated everything about the ICAP including activities, worksheets, instructional text, etc.</w:t>
      </w:r>
    </w:p>
    <w:p w:rsidR="002D7B6D" w:rsidRDefault="002D7B6D" w:rsidP="002D7B6D">
      <w:pPr>
        <w:pStyle w:val="ListParagraph"/>
      </w:pPr>
    </w:p>
    <w:p w:rsidR="00212966" w:rsidRDefault="00212966" w:rsidP="00212966">
      <w:pPr>
        <w:pStyle w:val="ListParagraph"/>
        <w:numPr>
          <w:ilvl w:val="0"/>
          <w:numId w:val="1"/>
        </w:numPr>
      </w:pPr>
      <w:r>
        <w:t>If you wish to split the ICAP template into middle and high school, simply duplicate the ICAP</w:t>
      </w:r>
      <w:r>
        <w:t xml:space="preserve"> template</w:t>
      </w:r>
      <w:r>
        <w:t xml:space="preserve">, rename </w:t>
      </w:r>
      <w:r>
        <w:t xml:space="preserve">it </w:t>
      </w:r>
      <w:r>
        <w:t xml:space="preserve">for high school, then delete the unwanted middle school pages from that ICAP. Duplicate the template again for the middle school, deleting the unwanted high school pages. </w:t>
      </w:r>
    </w:p>
    <w:p w:rsidR="002D7B6D" w:rsidRDefault="002D7B6D" w:rsidP="002D7B6D">
      <w:pPr>
        <w:pStyle w:val="ListParagraph"/>
      </w:pPr>
    </w:p>
    <w:p w:rsidR="003E3DEC" w:rsidRDefault="003E3DEC" w:rsidP="003E3DEC">
      <w:pPr>
        <w:pStyle w:val="ListParagraph"/>
        <w:numPr>
          <w:ilvl w:val="0"/>
          <w:numId w:val="1"/>
        </w:numPr>
      </w:pPr>
      <w:r>
        <w:t>Review the activities and sections of each page. Be sure to open</w:t>
      </w:r>
      <w:r w:rsidR="00C564D6">
        <w:t xml:space="preserve"> and review</w:t>
      </w:r>
      <w:r>
        <w:t xml:space="preserve"> any student worksheets associated with the activities as well as instructional text.</w:t>
      </w:r>
      <w:r w:rsidR="00212966">
        <w:t xml:space="preserve"> There are a couple of places that a </w:t>
      </w:r>
      <w:r w:rsidR="00C564D6">
        <w:t xml:space="preserve">fake </w:t>
      </w:r>
      <w:r w:rsidR="00212966">
        <w:t xml:space="preserve">document stands in for </w:t>
      </w:r>
      <w:r w:rsidR="002D7B6D">
        <w:t xml:space="preserve">a document you should upload unique to your school, such as </w:t>
      </w:r>
      <w:r w:rsidR="00212966">
        <w:t>graduation requirements documents for example.</w:t>
      </w:r>
      <w:r>
        <w:t xml:space="preserve"> </w:t>
      </w:r>
      <w:r w:rsidR="00C564D6">
        <w:t xml:space="preserve">Rename pages and sections as desired. </w:t>
      </w:r>
      <w:r>
        <w:t>Reorder and/or remove activates, sections or pages that you don’t wish to use. Add</w:t>
      </w:r>
      <w:r w:rsidR="00C564D6">
        <w:t xml:space="preserve"> or modify</w:t>
      </w:r>
      <w:r>
        <w:t xml:space="preserve"> activities, documents, instructional text into sections. </w:t>
      </w:r>
    </w:p>
    <w:p w:rsidR="002D7B6D" w:rsidRDefault="002D7B6D" w:rsidP="002D7B6D">
      <w:pPr>
        <w:pStyle w:val="ListParagraph"/>
      </w:pPr>
    </w:p>
    <w:p w:rsidR="00212966" w:rsidRDefault="00C564D6">
      <w:pPr>
        <w:pStyle w:val="ListParagraph"/>
        <w:numPr>
          <w:ilvl w:val="0"/>
          <w:numId w:val="1"/>
        </w:numPr>
      </w:pPr>
      <w:r>
        <w:t>When the ICAP is ready to use, assign to grades. If you wish to assign an ICAP to a group of students, create the group or review and modify it in the “Students and Groups” tab of the professional center prior to assigning it to an ICAP.</w:t>
      </w:r>
    </w:p>
    <w:p w:rsidR="002D7B6D" w:rsidRDefault="002D7B6D" w:rsidP="002D7B6D">
      <w:pPr>
        <w:pStyle w:val="ListParagraph"/>
      </w:pPr>
    </w:p>
    <w:p w:rsidR="002D7B6D" w:rsidRDefault="002D7B6D" w:rsidP="002D7B6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E691F" wp14:editId="254374AC">
                <wp:simplePos x="0" y="0"/>
                <wp:positionH relativeFrom="column">
                  <wp:posOffset>590550</wp:posOffset>
                </wp:positionH>
                <wp:positionV relativeFrom="paragraph">
                  <wp:posOffset>514350</wp:posOffset>
                </wp:positionV>
                <wp:extent cx="1428750" cy="60960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522B1E" id="Rounded Rectangle 6" o:spid="_x0000_s1026" style="position:absolute;margin-left:46.5pt;margin-top:40.5pt;width:112.5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1A7A607" wp14:editId="57992C10">
            <wp:extent cx="59055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6D" w:rsidRDefault="002D7B6D" w:rsidP="002D7B6D">
      <w:pPr>
        <w:pStyle w:val="ListParagraph"/>
      </w:pPr>
    </w:p>
    <w:p w:rsidR="00C564D6" w:rsidRDefault="00C564D6">
      <w:pPr>
        <w:pStyle w:val="ListParagraph"/>
        <w:numPr>
          <w:ilvl w:val="0"/>
          <w:numId w:val="1"/>
        </w:numPr>
      </w:pPr>
      <w:r>
        <w:t>Remember that newly updated ICAPs will not be populated with data for use in the ICAP tracking report until the following day.</w:t>
      </w:r>
    </w:p>
    <w:p w:rsidR="002D7B6D" w:rsidRDefault="002D7B6D" w:rsidP="002D7B6D">
      <w:pPr>
        <w:pStyle w:val="ListParagraph"/>
      </w:pPr>
    </w:p>
    <w:p w:rsidR="00C564D6" w:rsidRDefault="00C564D6">
      <w:pPr>
        <w:pStyle w:val="ListParagraph"/>
        <w:numPr>
          <w:ilvl w:val="0"/>
          <w:numId w:val="1"/>
        </w:numPr>
      </w:pPr>
      <w:r>
        <w:t xml:space="preserve">Call your College In Colorado </w:t>
      </w:r>
      <w:hyperlink r:id="rId10" w:history="1">
        <w:r w:rsidRPr="00C564D6">
          <w:rPr>
            <w:rStyle w:val="Hyperlink"/>
          </w:rPr>
          <w:t>Outreach and Access Coordinator</w:t>
        </w:r>
      </w:hyperlink>
      <w:r>
        <w:t xml:space="preserve"> with questions or for assistance.</w:t>
      </w:r>
    </w:p>
    <w:sectPr w:rsidR="00C564D6" w:rsidSect="001E284E">
      <w:headerReference w:type="default" r:id="rId11"/>
      <w:footerReference w:type="default" r:id="rId12"/>
      <w:pgSz w:w="12240" w:h="15840"/>
      <w:pgMar w:top="16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15" w:rsidRDefault="006F0515" w:rsidP="001E284E">
      <w:r>
        <w:separator/>
      </w:r>
    </w:p>
  </w:endnote>
  <w:endnote w:type="continuationSeparator" w:id="0">
    <w:p w:rsidR="006F0515" w:rsidRDefault="006F0515" w:rsidP="001E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539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1E284E" w:rsidRPr="001E284E" w:rsidRDefault="001E284E" w:rsidP="001E284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18"/>
            <w:szCs w:val="18"/>
          </w:rPr>
        </w:pPr>
        <w:r w:rsidRPr="001E284E">
          <w:rPr>
            <w:sz w:val="18"/>
            <w:szCs w:val="18"/>
          </w:rPr>
          <w:fldChar w:fldCharType="begin"/>
        </w:r>
        <w:r w:rsidRPr="001E284E">
          <w:rPr>
            <w:sz w:val="18"/>
            <w:szCs w:val="18"/>
          </w:rPr>
          <w:instrText xml:space="preserve"> PAGE   \* MERGEFORMAT </w:instrText>
        </w:r>
        <w:r w:rsidRPr="001E284E">
          <w:rPr>
            <w:sz w:val="18"/>
            <w:szCs w:val="18"/>
          </w:rPr>
          <w:fldChar w:fldCharType="separate"/>
        </w:r>
        <w:r w:rsidR="00C40629" w:rsidRPr="00C40629">
          <w:rPr>
            <w:b/>
            <w:bCs/>
            <w:noProof/>
            <w:sz w:val="18"/>
            <w:szCs w:val="18"/>
          </w:rPr>
          <w:t>1</w:t>
        </w:r>
        <w:r w:rsidRPr="001E284E">
          <w:rPr>
            <w:b/>
            <w:bCs/>
            <w:noProof/>
            <w:sz w:val="18"/>
            <w:szCs w:val="18"/>
          </w:rPr>
          <w:fldChar w:fldCharType="end"/>
        </w:r>
        <w:r w:rsidRPr="001E284E">
          <w:rPr>
            <w:b/>
            <w:bCs/>
            <w:sz w:val="18"/>
            <w:szCs w:val="18"/>
          </w:rPr>
          <w:t xml:space="preserve"> | </w:t>
        </w:r>
        <w:r w:rsidRPr="001E284E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1E284E" w:rsidRDefault="001E2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15" w:rsidRDefault="006F0515" w:rsidP="001E284E">
      <w:r>
        <w:separator/>
      </w:r>
    </w:p>
  </w:footnote>
  <w:footnote w:type="continuationSeparator" w:id="0">
    <w:p w:rsidR="006F0515" w:rsidRDefault="006F0515" w:rsidP="001E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4E" w:rsidRDefault="001E284E" w:rsidP="001E284E">
    <w:pPr>
      <w:pStyle w:val="Header"/>
      <w:jc w:val="right"/>
    </w:pPr>
    <w:r>
      <w:rPr>
        <w:noProof/>
      </w:rPr>
      <w:drawing>
        <wp:inline distT="0" distB="0" distL="0" distR="0">
          <wp:extent cx="2257425" cy="411074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323" cy="43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5557"/>
    <w:multiLevelType w:val="hybridMultilevel"/>
    <w:tmpl w:val="CDCC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E6"/>
    <w:rsid w:val="00001A92"/>
    <w:rsid w:val="0001133D"/>
    <w:rsid w:val="0001403C"/>
    <w:rsid w:val="000229B8"/>
    <w:rsid w:val="000234E7"/>
    <w:rsid w:val="00025AD2"/>
    <w:rsid w:val="00027DDE"/>
    <w:rsid w:val="00030954"/>
    <w:rsid w:val="00033F86"/>
    <w:rsid w:val="00044D60"/>
    <w:rsid w:val="00046FAE"/>
    <w:rsid w:val="00052E6E"/>
    <w:rsid w:val="00056CFD"/>
    <w:rsid w:val="000605D3"/>
    <w:rsid w:val="00065FB4"/>
    <w:rsid w:val="000667AD"/>
    <w:rsid w:val="000774EA"/>
    <w:rsid w:val="00080706"/>
    <w:rsid w:val="0008377D"/>
    <w:rsid w:val="00085B72"/>
    <w:rsid w:val="00094D17"/>
    <w:rsid w:val="00095884"/>
    <w:rsid w:val="000A348F"/>
    <w:rsid w:val="000A3E54"/>
    <w:rsid w:val="000A48BB"/>
    <w:rsid w:val="000B4626"/>
    <w:rsid w:val="000B491D"/>
    <w:rsid w:val="000B4ECC"/>
    <w:rsid w:val="000C3C14"/>
    <w:rsid w:val="000D295B"/>
    <w:rsid w:val="000D79E2"/>
    <w:rsid w:val="000E10BB"/>
    <w:rsid w:val="000E1C9C"/>
    <w:rsid w:val="000E4C7D"/>
    <w:rsid w:val="000E53BD"/>
    <w:rsid w:val="000E720A"/>
    <w:rsid w:val="000F1CB7"/>
    <w:rsid w:val="000F4A88"/>
    <w:rsid w:val="00110B51"/>
    <w:rsid w:val="001125C2"/>
    <w:rsid w:val="00113357"/>
    <w:rsid w:val="0011390B"/>
    <w:rsid w:val="00113A6D"/>
    <w:rsid w:val="00114B03"/>
    <w:rsid w:val="00116073"/>
    <w:rsid w:val="00122AF7"/>
    <w:rsid w:val="00123733"/>
    <w:rsid w:val="001244B7"/>
    <w:rsid w:val="001249C4"/>
    <w:rsid w:val="001266A6"/>
    <w:rsid w:val="001267C0"/>
    <w:rsid w:val="00127726"/>
    <w:rsid w:val="00132DFB"/>
    <w:rsid w:val="0013469E"/>
    <w:rsid w:val="001437CA"/>
    <w:rsid w:val="00144BC4"/>
    <w:rsid w:val="00146A0F"/>
    <w:rsid w:val="00151942"/>
    <w:rsid w:val="00152A66"/>
    <w:rsid w:val="00160C82"/>
    <w:rsid w:val="00161986"/>
    <w:rsid w:val="00161E56"/>
    <w:rsid w:val="00163137"/>
    <w:rsid w:val="00163695"/>
    <w:rsid w:val="00166D8C"/>
    <w:rsid w:val="00176125"/>
    <w:rsid w:val="00177A78"/>
    <w:rsid w:val="00182DD4"/>
    <w:rsid w:val="001855BB"/>
    <w:rsid w:val="001856E1"/>
    <w:rsid w:val="00190671"/>
    <w:rsid w:val="0019074E"/>
    <w:rsid w:val="00193B19"/>
    <w:rsid w:val="0019542B"/>
    <w:rsid w:val="00197C72"/>
    <w:rsid w:val="001C07C4"/>
    <w:rsid w:val="001C329C"/>
    <w:rsid w:val="001C3349"/>
    <w:rsid w:val="001C3F25"/>
    <w:rsid w:val="001C53E1"/>
    <w:rsid w:val="001C6E24"/>
    <w:rsid w:val="001C7735"/>
    <w:rsid w:val="001D462C"/>
    <w:rsid w:val="001D4A53"/>
    <w:rsid w:val="001D78ED"/>
    <w:rsid w:val="001E19DB"/>
    <w:rsid w:val="001E284E"/>
    <w:rsid w:val="001E31C6"/>
    <w:rsid w:val="001E3B4B"/>
    <w:rsid w:val="001E7CBF"/>
    <w:rsid w:val="001F112C"/>
    <w:rsid w:val="001F3558"/>
    <w:rsid w:val="001F6D41"/>
    <w:rsid w:val="00201F76"/>
    <w:rsid w:val="00203043"/>
    <w:rsid w:val="0020320F"/>
    <w:rsid w:val="00204A41"/>
    <w:rsid w:val="002065F6"/>
    <w:rsid w:val="00210459"/>
    <w:rsid w:val="00210727"/>
    <w:rsid w:val="00212966"/>
    <w:rsid w:val="00217F9D"/>
    <w:rsid w:val="002237D7"/>
    <w:rsid w:val="002245D6"/>
    <w:rsid w:val="00225A9E"/>
    <w:rsid w:val="002278B1"/>
    <w:rsid w:val="00232614"/>
    <w:rsid w:val="00235E8E"/>
    <w:rsid w:val="002444E8"/>
    <w:rsid w:val="00246CB3"/>
    <w:rsid w:val="00246E9C"/>
    <w:rsid w:val="002518DB"/>
    <w:rsid w:val="0025195B"/>
    <w:rsid w:val="00251BE4"/>
    <w:rsid w:val="00252748"/>
    <w:rsid w:val="002533BF"/>
    <w:rsid w:val="002544ED"/>
    <w:rsid w:val="00254C2B"/>
    <w:rsid w:val="002565BA"/>
    <w:rsid w:val="002570A5"/>
    <w:rsid w:val="00262F3B"/>
    <w:rsid w:val="00266678"/>
    <w:rsid w:val="00270E2F"/>
    <w:rsid w:val="00271A51"/>
    <w:rsid w:val="0027371F"/>
    <w:rsid w:val="00277784"/>
    <w:rsid w:val="00290EF6"/>
    <w:rsid w:val="00291FA7"/>
    <w:rsid w:val="0029469B"/>
    <w:rsid w:val="002956D4"/>
    <w:rsid w:val="002B2D28"/>
    <w:rsid w:val="002B5C48"/>
    <w:rsid w:val="002B66AB"/>
    <w:rsid w:val="002C7F23"/>
    <w:rsid w:val="002D7B6D"/>
    <w:rsid w:val="002E61CD"/>
    <w:rsid w:val="002F1976"/>
    <w:rsid w:val="002F31DD"/>
    <w:rsid w:val="002F4522"/>
    <w:rsid w:val="00301A8A"/>
    <w:rsid w:val="00305A78"/>
    <w:rsid w:val="00313030"/>
    <w:rsid w:val="00313355"/>
    <w:rsid w:val="00315D3E"/>
    <w:rsid w:val="003179F7"/>
    <w:rsid w:val="00331C6D"/>
    <w:rsid w:val="00334083"/>
    <w:rsid w:val="00340298"/>
    <w:rsid w:val="00344B28"/>
    <w:rsid w:val="00352C4C"/>
    <w:rsid w:val="0035328B"/>
    <w:rsid w:val="00353FC8"/>
    <w:rsid w:val="00362CBC"/>
    <w:rsid w:val="00366BCC"/>
    <w:rsid w:val="0036766C"/>
    <w:rsid w:val="00374880"/>
    <w:rsid w:val="00375D58"/>
    <w:rsid w:val="00385D63"/>
    <w:rsid w:val="003868E7"/>
    <w:rsid w:val="00393581"/>
    <w:rsid w:val="003A0A44"/>
    <w:rsid w:val="003B0C6E"/>
    <w:rsid w:val="003B121F"/>
    <w:rsid w:val="003B222D"/>
    <w:rsid w:val="003B51A8"/>
    <w:rsid w:val="003B64F6"/>
    <w:rsid w:val="003C4285"/>
    <w:rsid w:val="003D15EC"/>
    <w:rsid w:val="003D2B36"/>
    <w:rsid w:val="003D406A"/>
    <w:rsid w:val="003D587D"/>
    <w:rsid w:val="003D6A4E"/>
    <w:rsid w:val="003E322F"/>
    <w:rsid w:val="003E3DEC"/>
    <w:rsid w:val="003E460D"/>
    <w:rsid w:val="003E4B8C"/>
    <w:rsid w:val="003E51BF"/>
    <w:rsid w:val="003E7C69"/>
    <w:rsid w:val="003F04C7"/>
    <w:rsid w:val="003F0BE4"/>
    <w:rsid w:val="003F61BC"/>
    <w:rsid w:val="004046ED"/>
    <w:rsid w:val="00411E38"/>
    <w:rsid w:val="004124C3"/>
    <w:rsid w:val="00412C73"/>
    <w:rsid w:val="00420549"/>
    <w:rsid w:val="00425BC7"/>
    <w:rsid w:val="0044275A"/>
    <w:rsid w:val="00452C43"/>
    <w:rsid w:val="00461F3F"/>
    <w:rsid w:val="00467CEC"/>
    <w:rsid w:val="004725B6"/>
    <w:rsid w:val="004738EA"/>
    <w:rsid w:val="004754C1"/>
    <w:rsid w:val="00475CA2"/>
    <w:rsid w:val="00483979"/>
    <w:rsid w:val="00486F15"/>
    <w:rsid w:val="00490AF0"/>
    <w:rsid w:val="00490DAB"/>
    <w:rsid w:val="00490EED"/>
    <w:rsid w:val="00493126"/>
    <w:rsid w:val="00495520"/>
    <w:rsid w:val="0049668A"/>
    <w:rsid w:val="004A04C7"/>
    <w:rsid w:val="004A1644"/>
    <w:rsid w:val="004A55EB"/>
    <w:rsid w:val="004B508E"/>
    <w:rsid w:val="004C1168"/>
    <w:rsid w:val="004C3D31"/>
    <w:rsid w:val="004D1C6C"/>
    <w:rsid w:val="004D4C83"/>
    <w:rsid w:val="004D74D7"/>
    <w:rsid w:val="004E478D"/>
    <w:rsid w:val="004F3E45"/>
    <w:rsid w:val="0050033B"/>
    <w:rsid w:val="0050048F"/>
    <w:rsid w:val="00502E15"/>
    <w:rsid w:val="00503CAB"/>
    <w:rsid w:val="00510182"/>
    <w:rsid w:val="00510E70"/>
    <w:rsid w:val="00511A75"/>
    <w:rsid w:val="00514696"/>
    <w:rsid w:val="005173B9"/>
    <w:rsid w:val="00517A11"/>
    <w:rsid w:val="00517C9A"/>
    <w:rsid w:val="00521888"/>
    <w:rsid w:val="00523AA1"/>
    <w:rsid w:val="005258A2"/>
    <w:rsid w:val="00532A95"/>
    <w:rsid w:val="005338CA"/>
    <w:rsid w:val="00533A0F"/>
    <w:rsid w:val="00535771"/>
    <w:rsid w:val="00547875"/>
    <w:rsid w:val="00555461"/>
    <w:rsid w:val="00557C73"/>
    <w:rsid w:val="005601DF"/>
    <w:rsid w:val="00563BD3"/>
    <w:rsid w:val="00566772"/>
    <w:rsid w:val="00567CF1"/>
    <w:rsid w:val="005778E7"/>
    <w:rsid w:val="00580141"/>
    <w:rsid w:val="00583585"/>
    <w:rsid w:val="00584E9C"/>
    <w:rsid w:val="005911D1"/>
    <w:rsid w:val="00591F91"/>
    <w:rsid w:val="005A170F"/>
    <w:rsid w:val="005A6DA6"/>
    <w:rsid w:val="005B1E9F"/>
    <w:rsid w:val="005B3EBB"/>
    <w:rsid w:val="005B5C8F"/>
    <w:rsid w:val="005B76CB"/>
    <w:rsid w:val="005B7EF4"/>
    <w:rsid w:val="005C13EF"/>
    <w:rsid w:val="005C2F0B"/>
    <w:rsid w:val="005C5FA2"/>
    <w:rsid w:val="005C7BC2"/>
    <w:rsid w:val="005D12CB"/>
    <w:rsid w:val="005D3F05"/>
    <w:rsid w:val="005D4138"/>
    <w:rsid w:val="005E295B"/>
    <w:rsid w:val="005F63E1"/>
    <w:rsid w:val="00602D10"/>
    <w:rsid w:val="00617BA3"/>
    <w:rsid w:val="00625D42"/>
    <w:rsid w:val="00626FD4"/>
    <w:rsid w:val="00627A23"/>
    <w:rsid w:val="0063327C"/>
    <w:rsid w:val="00652C4C"/>
    <w:rsid w:val="0065427E"/>
    <w:rsid w:val="0065761B"/>
    <w:rsid w:val="006640D9"/>
    <w:rsid w:val="00670C11"/>
    <w:rsid w:val="006717DD"/>
    <w:rsid w:val="00677537"/>
    <w:rsid w:val="006868AF"/>
    <w:rsid w:val="006930DF"/>
    <w:rsid w:val="00693AF9"/>
    <w:rsid w:val="006A3CA7"/>
    <w:rsid w:val="006A603D"/>
    <w:rsid w:val="006B13CA"/>
    <w:rsid w:val="006B17BD"/>
    <w:rsid w:val="006C39C6"/>
    <w:rsid w:val="006C42FC"/>
    <w:rsid w:val="006D1958"/>
    <w:rsid w:val="006E3503"/>
    <w:rsid w:val="006E4501"/>
    <w:rsid w:val="006E5652"/>
    <w:rsid w:val="006E64DB"/>
    <w:rsid w:val="006F0515"/>
    <w:rsid w:val="006F503A"/>
    <w:rsid w:val="006F6E21"/>
    <w:rsid w:val="006F792F"/>
    <w:rsid w:val="007016F0"/>
    <w:rsid w:val="00701F96"/>
    <w:rsid w:val="00702708"/>
    <w:rsid w:val="00703196"/>
    <w:rsid w:val="0070381C"/>
    <w:rsid w:val="00706330"/>
    <w:rsid w:val="007078CC"/>
    <w:rsid w:val="00712068"/>
    <w:rsid w:val="00713759"/>
    <w:rsid w:val="00716709"/>
    <w:rsid w:val="00722B14"/>
    <w:rsid w:val="0072318D"/>
    <w:rsid w:val="00723FE4"/>
    <w:rsid w:val="00724BBB"/>
    <w:rsid w:val="00725099"/>
    <w:rsid w:val="007279C8"/>
    <w:rsid w:val="00730DD6"/>
    <w:rsid w:val="00732ECF"/>
    <w:rsid w:val="00741B1C"/>
    <w:rsid w:val="007426D4"/>
    <w:rsid w:val="00742C9F"/>
    <w:rsid w:val="007518DB"/>
    <w:rsid w:val="00751DBF"/>
    <w:rsid w:val="00752E39"/>
    <w:rsid w:val="00757CA2"/>
    <w:rsid w:val="00762238"/>
    <w:rsid w:val="00765424"/>
    <w:rsid w:val="007664D9"/>
    <w:rsid w:val="007732D7"/>
    <w:rsid w:val="00777078"/>
    <w:rsid w:val="007773C2"/>
    <w:rsid w:val="00782028"/>
    <w:rsid w:val="0078660F"/>
    <w:rsid w:val="0079783D"/>
    <w:rsid w:val="007A6660"/>
    <w:rsid w:val="007A7B47"/>
    <w:rsid w:val="007B0D84"/>
    <w:rsid w:val="007C2893"/>
    <w:rsid w:val="007C3077"/>
    <w:rsid w:val="007C7C50"/>
    <w:rsid w:val="007D05E5"/>
    <w:rsid w:val="007D3371"/>
    <w:rsid w:val="007E0CF5"/>
    <w:rsid w:val="007E2FFF"/>
    <w:rsid w:val="007E5BBA"/>
    <w:rsid w:val="007E6DC9"/>
    <w:rsid w:val="007F145D"/>
    <w:rsid w:val="00800B6B"/>
    <w:rsid w:val="00803BF7"/>
    <w:rsid w:val="008077DF"/>
    <w:rsid w:val="0081262F"/>
    <w:rsid w:val="00816C62"/>
    <w:rsid w:val="00822EBF"/>
    <w:rsid w:val="0082488A"/>
    <w:rsid w:val="008256FC"/>
    <w:rsid w:val="00826084"/>
    <w:rsid w:val="00827555"/>
    <w:rsid w:val="008276EA"/>
    <w:rsid w:val="00834C56"/>
    <w:rsid w:val="0083738D"/>
    <w:rsid w:val="00841F60"/>
    <w:rsid w:val="00852ADC"/>
    <w:rsid w:val="0086070D"/>
    <w:rsid w:val="00862459"/>
    <w:rsid w:val="008654A8"/>
    <w:rsid w:val="0086563D"/>
    <w:rsid w:val="008661BB"/>
    <w:rsid w:val="00866A02"/>
    <w:rsid w:val="00880CA1"/>
    <w:rsid w:val="00887435"/>
    <w:rsid w:val="008874F6"/>
    <w:rsid w:val="00890C99"/>
    <w:rsid w:val="008918D0"/>
    <w:rsid w:val="00895FDF"/>
    <w:rsid w:val="008A58AB"/>
    <w:rsid w:val="008A617A"/>
    <w:rsid w:val="008B012D"/>
    <w:rsid w:val="008B2027"/>
    <w:rsid w:val="008B3A1D"/>
    <w:rsid w:val="008B4366"/>
    <w:rsid w:val="008B7BD2"/>
    <w:rsid w:val="008C3481"/>
    <w:rsid w:val="008C3F5C"/>
    <w:rsid w:val="008C4A68"/>
    <w:rsid w:val="008C6902"/>
    <w:rsid w:val="008C6D9C"/>
    <w:rsid w:val="008D04C7"/>
    <w:rsid w:val="008D24BC"/>
    <w:rsid w:val="008D5CD8"/>
    <w:rsid w:val="008D6C4F"/>
    <w:rsid w:val="008E1D82"/>
    <w:rsid w:val="008F3408"/>
    <w:rsid w:val="008F75CD"/>
    <w:rsid w:val="00900BDB"/>
    <w:rsid w:val="009108E7"/>
    <w:rsid w:val="00921A7F"/>
    <w:rsid w:val="0092729E"/>
    <w:rsid w:val="009307DE"/>
    <w:rsid w:val="00930B2D"/>
    <w:rsid w:val="00930E16"/>
    <w:rsid w:val="00932A80"/>
    <w:rsid w:val="00941E5E"/>
    <w:rsid w:val="00950272"/>
    <w:rsid w:val="009576BF"/>
    <w:rsid w:val="00961455"/>
    <w:rsid w:val="0096160E"/>
    <w:rsid w:val="00962EC3"/>
    <w:rsid w:val="009638F5"/>
    <w:rsid w:val="00967F84"/>
    <w:rsid w:val="009737A6"/>
    <w:rsid w:val="009767D5"/>
    <w:rsid w:val="00976837"/>
    <w:rsid w:val="00977346"/>
    <w:rsid w:val="0098216E"/>
    <w:rsid w:val="009837B3"/>
    <w:rsid w:val="009908F6"/>
    <w:rsid w:val="00996A47"/>
    <w:rsid w:val="009B25C5"/>
    <w:rsid w:val="009B4627"/>
    <w:rsid w:val="009B4B1B"/>
    <w:rsid w:val="009B607B"/>
    <w:rsid w:val="009C03E6"/>
    <w:rsid w:val="009C096D"/>
    <w:rsid w:val="009D004E"/>
    <w:rsid w:val="009D2769"/>
    <w:rsid w:val="009D4DA0"/>
    <w:rsid w:val="009D5DC4"/>
    <w:rsid w:val="009F36E8"/>
    <w:rsid w:val="009F4BF9"/>
    <w:rsid w:val="009F54EA"/>
    <w:rsid w:val="009F6E2F"/>
    <w:rsid w:val="00A011DD"/>
    <w:rsid w:val="00A05E06"/>
    <w:rsid w:val="00A108EA"/>
    <w:rsid w:val="00A12069"/>
    <w:rsid w:val="00A12353"/>
    <w:rsid w:val="00A22919"/>
    <w:rsid w:val="00A234FB"/>
    <w:rsid w:val="00A25820"/>
    <w:rsid w:val="00A30798"/>
    <w:rsid w:val="00A30CEE"/>
    <w:rsid w:val="00A31AE1"/>
    <w:rsid w:val="00A36CBF"/>
    <w:rsid w:val="00A422D4"/>
    <w:rsid w:val="00A42B31"/>
    <w:rsid w:val="00A42D67"/>
    <w:rsid w:val="00A46EC8"/>
    <w:rsid w:val="00A47794"/>
    <w:rsid w:val="00A502B8"/>
    <w:rsid w:val="00A52A06"/>
    <w:rsid w:val="00A57671"/>
    <w:rsid w:val="00A60126"/>
    <w:rsid w:val="00A604E6"/>
    <w:rsid w:val="00A62782"/>
    <w:rsid w:val="00A64039"/>
    <w:rsid w:val="00A64B8D"/>
    <w:rsid w:val="00A72D1B"/>
    <w:rsid w:val="00A740C7"/>
    <w:rsid w:val="00A74E19"/>
    <w:rsid w:val="00A825B9"/>
    <w:rsid w:val="00A84FF0"/>
    <w:rsid w:val="00A873C3"/>
    <w:rsid w:val="00A92BF7"/>
    <w:rsid w:val="00AA4ED8"/>
    <w:rsid w:val="00AA6CDB"/>
    <w:rsid w:val="00AB1DF3"/>
    <w:rsid w:val="00AC1844"/>
    <w:rsid w:val="00AC3EF6"/>
    <w:rsid w:val="00AC4F48"/>
    <w:rsid w:val="00AD28CC"/>
    <w:rsid w:val="00AD357E"/>
    <w:rsid w:val="00AD4D76"/>
    <w:rsid w:val="00AD6761"/>
    <w:rsid w:val="00AD716C"/>
    <w:rsid w:val="00AE014C"/>
    <w:rsid w:val="00AE2AA9"/>
    <w:rsid w:val="00B01078"/>
    <w:rsid w:val="00B0349A"/>
    <w:rsid w:val="00B04EDA"/>
    <w:rsid w:val="00B053DF"/>
    <w:rsid w:val="00B07F3F"/>
    <w:rsid w:val="00B10F88"/>
    <w:rsid w:val="00B12ED1"/>
    <w:rsid w:val="00B14E38"/>
    <w:rsid w:val="00B17BE6"/>
    <w:rsid w:val="00B20455"/>
    <w:rsid w:val="00B209CD"/>
    <w:rsid w:val="00B20D20"/>
    <w:rsid w:val="00B2394D"/>
    <w:rsid w:val="00B23D91"/>
    <w:rsid w:val="00B2558E"/>
    <w:rsid w:val="00B25A17"/>
    <w:rsid w:val="00B25ED1"/>
    <w:rsid w:val="00B31A5D"/>
    <w:rsid w:val="00B3390C"/>
    <w:rsid w:val="00B34A13"/>
    <w:rsid w:val="00B35B9C"/>
    <w:rsid w:val="00B43153"/>
    <w:rsid w:val="00B449E3"/>
    <w:rsid w:val="00B4694A"/>
    <w:rsid w:val="00B54B27"/>
    <w:rsid w:val="00B56CF1"/>
    <w:rsid w:val="00B57F55"/>
    <w:rsid w:val="00B62101"/>
    <w:rsid w:val="00B66588"/>
    <w:rsid w:val="00B703FC"/>
    <w:rsid w:val="00B74811"/>
    <w:rsid w:val="00B74FE3"/>
    <w:rsid w:val="00B766DC"/>
    <w:rsid w:val="00B76C0C"/>
    <w:rsid w:val="00B84BFF"/>
    <w:rsid w:val="00B90007"/>
    <w:rsid w:val="00B92D09"/>
    <w:rsid w:val="00BA4607"/>
    <w:rsid w:val="00BA4F7E"/>
    <w:rsid w:val="00BB3C23"/>
    <w:rsid w:val="00BC2BCA"/>
    <w:rsid w:val="00BD1EE4"/>
    <w:rsid w:val="00BD2817"/>
    <w:rsid w:val="00BD33E5"/>
    <w:rsid w:val="00BD50D7"/>
    <w:rsid w:val="00BE459C"/>
    <w:rsid w:val="00BE5865"/>
    <w:rsid w:val="00BE7B02"/>
    <w:rsid w:val="00BF083C"/>
    <w:rsid w:val="00BF0A17"/>
    <w:rsid w:val="00BF0AC9"/>
    <w:rsid w:val="00BF7BC2"/>
    <w:rsid w:val="00C01B73"/>
    <w:rsid w:val="00C04886"/>
    <w:rsid w:val="00C0499A"/>
    <w:rsid w:val="00C12158"/>
    <w:rsid w:val="00C17608"/>
    <w:rsid w:val="00C23FD5"/>
    <w:rsid w:val="00C40629"/>
    <w:rsid w:val="00C40801"/>
    <w:rsid w:val="00C42883"/>
    <w:rsid w:val="00C471EA"/>
    <w:rsid w:val="00C50312"/>
    <w:rsid w:val="00C50FC9"/>
    <w:rsid w:val="00C5379F"/>
    <w:rsid w:val="00C537B0"/>
    <w:rsid w:val="00C564D6"/>
    <w:rsid w:val="00C574FB"/>
    <w:rsid w:val="00C6081A"/>
    <w:rsid w:val="00C61DCE"/>
    <w:rsid w:val="00C62095"/>
    <w:rsid w:val="00C64D2C"/>
    <w:rsid w:val="00C65E6E"/>
    <w:rsid w:val="00C75A30"/>
    <w:rsid w:val="00C82998"/>
    <w:rsid w:val="00C829C1"/>
    <w:rsid w:val="00C84108"/>
    <w:rsid w:val="00CB5126"/>
    <w:rsid w:val="00CB51F9"/>
    <w:rsid w:val="00CB53C4"/>
    <w:rsid w:val="00CB6591"/>
    <w:rsid w:val="00CC027A"/>
    <w:rsid w:val="00CC0AC4"/>
    <w:rsid w:val="00CC457C"/>
    <w:rsid w:val="00CC6FF1"/>
    <w:rsid w:val="00CC77B4"/>
    <w:rsid w:val="00CD1A43"/>
    <w:rsid w:val="00CD27DD"/>
    <w:rsid w:val="00CD7385"/>
    <w:rsid w:val="00CD7C57"/>
    <w:rsid w:val="00CE5E44"/>
    <w:rsid w:val="00CE6627"/>
    <w:rsid w:val="00CF02A9"/>
    <w:rsid w:val="00CF3DDE"/>
    <w:rsid w:val="00CF46A9"/>
    <w:rsid w:val="00CF58EC"/>
    <w:rsid w:val="00CF781E"/>
    <w:rsid w:val="00D01087"/>
    <w:rsid w:val="00D0268F"/>
    <w:rsid w:val="00D075B9"/>
    <w:rsid w:val="00D11033"/>
    <w:rsid w:val="00D11ABC"/>
    <w:rsid w:val="00D158F8"/>
    <w:rsid w:val="00D204C7"/>
    <w:rsid w:val="00D2052C"/>
    <w:rsid w:val="00D20593"/>
    <w:rsid w:val="00D237A6"/>
    <w:rsid w:val="00D25EF4"/>
    <w:rsid w:val="00D25F5D"/>
    <w:rsid w:val="00D32E7E"/>
    <w:rsid w:val="00D3558D"/>
    <w:rsid w:val="00D36053"/>
    <w:rsid w:val="00D37F5D"/>
    <w:rsid w:val="00D420B1"/>
    <w:rsid w:val="00D454C8"/>
    <w:rsid w:val="00D4655D"/>
    <w:rsid w:val="00D51417"/>
    <w:rsid w:val="00D5232D"/>
    <w:rsid w:val="00D60DC9"/>
    <w:rsid w:val="00D61A3F"/>
    <w:rsid w:val="00D67E5C"/>
    <w:rsid w:val="00D707A4"/>
    <w:rsid w:val="00D74E76"/>
    <w:rsid w:val="00D758C8"/>
    <w:rsid w:val="00D7594B"/>
    <w:rsid w:val="00D77100"/>
    <w:rsid w:val="00D803CF"/>
    <w:rsid w:val="00D809BA"/>
    <w:rsid w:val="00D84861"/>
    <w:rsid w:val="00D86886"/>
    <w:rsid w:val="00D8703D"/>
    <w:rsid w:val="00D9275E"/>
    <w:rsid w:val="00D934AE"/>
    <w:rsid w:val="00D93ED6"/>
    <w:rsid w:val="00D9671B"/>
    <w:rsid w:val="00DA0E99"/>
    <w:rsid w:val="00DA3434"/>
    <w:rsid w:val="00DA489B"/>
    <w:rsid w:val="00DA4CBF"/>
    <w:rsid w:val="00DA5519"/>
    <w:rsid w:val="00DA6703"/>
    <w:rsid w:val="00DB07E3"/>
    <w:rsid w:val="00DB1A72"/>
    <w:rsid w:val="00DB232C"/>
    <w:rsid w:val="00DB2CDA"/>
    <w:rsid w:val="00DC115B"/>
    <w:rsid w:val="00DC2042"/>
    <w:rsid w:val="00DD02D6"/>
    <w:rsid w:val="00DD2F73"/>
    <w:rsid w:val="00DE236B"/>
    <w:rsid w:val="00DE2401"/>
    <w:rsid w:val="00DE5445"/>
    <w:rsid w:val="00DE7C95"/>
    <w:rsid w:val="00DF0C9A"/>
    <w:rsid w:val="00DF0CA4"/>
    <w:rsid w:val="00DF2411"/>
    <w:rsid w:val="00DF2956"/>
    <w:rsid w:val="00DF36C3"/>
    <w:rsid w:val="00DF3DC8"/>
    <w:rsid w:val="00DF72F3"/>
    <w:rsid w:val="00E0340A"/>
    <w:rsid w:val="00E037DF"/>
    <w:rsid w:val="00E04174"/>
    <w:rsid w:val="00E10B64"/>
    <w:rsid w:val="00E11FFD"/>
    <w:rsid w:val="00E13383"/>
    <w:rsid w:val="00E13B1F"/>
    <w:rsid w:val="00E32D64"/>
    <w:rsid w:val="00E34771"/>
    <w:rsid w:val="00E41436"/>
    <w:rsid w:val="00E425C5"/>
    <w:rsid w:val="00E44A2E"/>
    <w:rsid w:val="00E44B21"/>
    <w:rsid w:val="00E472D5"/>
    <w:rsid w:val="00E50582"/>
    <w:rsid w:val="00E505F2"/>
    <w:rsid w:val="00E50AEB"/>
    <w:rsid w:val="00E5401C"/>
    <w:rsid w:val="00E55991"/>
    <w:rsid w:val="00E57342"/>
    <w:rsid w:val="00E600BB"/>
    <w:rsid w:val="00E60B13"/>
    <w:rsid w:val="00E7222D"/>
    <w:rsid w:val="00E74677"/>
    <w:rsid w:val="00E81C85"/>
    <w:rsid w:val="00E821C8"/>
    <w:rsid w:val="00E87D93"/>
    <w:rsid w:val="00E87ED8"/>
    <w:rsid w:val="00E9224A"/>
    <w:rsid w:val="00E9255C"/>
    <w:rsid w:val="00E957F1"/>
    <w:rsid w:val="00E97C02"/>
    <w:rsid w:val="00EA0EDE"/>
    <w:rsid w:val="00EB4823"/>
    <w:rsid w:val="00EB63C4"/>
    <w:rsid w:val="00EC2AF2"/>
    <w:rsid w:val="00EC38F5"/>
    <w:rsid w:val="00ED07F3"/>
    <w:rsid w:val="00ED10E6"/>
    <w:rsid w:val="00ED2301"/>
    <w:rsid w:val="00EE16F2"/>
    <w:rsid w:val="00EE1BF7"/>
    <w:rsid w:val="00EE4E1A"/>
    <w:rsid w:val="00EF6C47"/>
    <w:rsid w:val="00EF7E69"/>
    <w:rsid w:val="00F0434E"/>
    <w:rsid w:val="00F10081"/>
    <w:rsid w:val="00F101E5"/>
    <w:rsid w:val="00F113EF"/>
    <w:rsid w:val="00F132F6"/>
    <w:rsid w:val="00F13B5D"/>
    <w:rsid w:val="00F20879"/>
    <w:rsid w:val="00F27567"/>
    <w:rsid w:val="00F3457B"/>
    <w:rsid w:val="00F36003"/>
    <w:rsid w:val="00F37057"/>
    <w:rsid w:val="00F4274A"/>
    <w:rsid w:val="00F446FE"/>
    <w:rsid w:val="00F4582F"/>
    <w:rsid w:val="00F56D89"/>
    <w:rsid w:val="00F6178D"/>
    <w:rsid w:val="00F63ED0"/>
    <w:rsid w:val="00F71F0E"/>
    <w:rsid w:val="00F72C2A"/>
    <w:rsid w:val="00F74FC8"/>
    <w:rsid w:val="00F85488"/>
    <w:rsid w:val="00F854A9"/>
    <w:rsid w:val="00F90F29"/>
    <w:rsid w:val="00F946E8"/>
    <w:rsid w:val="00F94990"/>
    <w:rsid w:val="00F94BA3"/>
    <w:rsid w:val="00F95EC5"/>
    <w:rsid w:val="00FA7DD4"/>
    <w:rsid w:val="00FB5482"/>
    <w:rsid w:val="00FB7E68"/>
    <w:rsid w:val="00FC496E"/>
    <w:rsid w:val="00FC5B94"/>
    <w:rsid w:val="00FC5EF0"/>
    <w:rsid w:val="00FD2DC8"/>
    <w:rsid w:val="00FD40A6"/>
    <w:rsid w:val="00FD73FC"/>
    <w:rsid w:val="00FE0644"/>
    <w:rsid w:val="00FE06AD"/>
    <w:rsid w:val="00FE284E"/>
    <w:rsid w:val="00FE7A3E"/>
    <w:rsid w:val="00FF0BA1"/>
    <w:rsid w:val="00FF4B13"/>
    <w:rsid w:val="00FF5DBD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6639E-3D6B-4163-B378-53FA0C57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E6"/>
    <w:pPr>
      <w:ind w:left="720"/>
      <w:contextualSpacing/>
    </w:pPr>
  </w:style>
  <w:style w:type="table" w:styleId="TableGrid">
    <w:name w:val="Table Grid"/>
    <w:basedOn w:val="TableNormal"/>
    <w:uiPriority w:val="39"/>
    <w:rsid w:val="009C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4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84E"/>
  </w:style>
  <w:style w:type="paragraph" w:styleId="Footer">
    <w:name w:val="footer"/>
    <w:basedOn w:val="Normal"/>
    <w:link w:val="FooterChar"/>
    <w:uiPriority w:val="99"/>
    <w:unhideWhenUsed/>
    <w:rsid w:val="001E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ecure.collegeincolorado.org/Home/What_s_New/Training__Outreach_and_Resources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Pirnack</dc:creator>
  <cp:keywords/>
  <dc:description/>
  <cp:lastModifiedBy>Julia Pirnack</cp:lastModifiedBy>
  <cp:revision>6</cp:revision>
  <dcterms:created xsi:type="dcterms:W3CDTF">2016-08-29T18:02:00Z</dcterms:created>
  <dcterms:modified xsi:type="dcterms:W3CDTF">2016-08-29T21:59:00Z</dcterms:modified>
</cp:coreProperties>
</file>