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32" w:rsidRDefault="00625D32" w:rsidP="008723BB">
      <w:pPr>
        <w:pStyle w:val="Nam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CF8FB" wp14:editId="7E388188">
            <wp:simplePos x="0" y="0"/>
            <wp:positionH relativeFrom="column">
              <wp:posOffset>3800475</wp:posOffset>
            </wp:positionH>
            <wp:positionV relativeFrom="paragraph">
              <wp:posOffset>-400050</wp:posOffset>
            </wp:positionV>
            <wp:extent cx="2189480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blue - 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47" w:rsidRPr="00CC0C1E" w:rsidRDefault="00625D32" w:rsidP="008723BB">
      <w:pPr>
        <w:pStyle w:val="Name"/>
      </w:pPr>
      <w:r>
        <w:t xml:space="preserve">Cross Agency Partnership: </w:t>
      </w:r>
      <w:r w:rsidR="004A7E6A">
        <w:t>Full Task Force</w:t>
      </w:r>
    </w:p>
    <w:p w:rsidR="00810747" w:rsidRDefault="00810747" w:rsidP="003758C8">
      <w:pPr>
        <w:pStyle w:val="Title"/>
      </w:pPr>
      <w:r w:rsidRPr="003758C8">
        <w:t>Meeting Minutes</w:t>
      </w:r>
    </w:p>
    <w:p w:rsidR="00625D32" w:rsidRPr="00625D32" w:rsidRDefault="00625D32" w:rsidP="00625D32"/>
    <w:sdt>
      <w:sdtPr>
        <w:alias w:val="Date"/>
        <w:tag w:val="Date"/>
        <w:id w:val="83643536"/>
        <w:placeholder>
          <w:docPart w:val="95C06DA23AD9490E83BA20AEE3803893"/>
        </w:placeholder>
        <w:date w:fullDate="2018-05-23T00:00:00Z">
          <w:dateFormat w:val="MMMM d, yyyy"/>
          <w:lid w:val="en-US"/>
          <w:storeMappedDataAs w:val="dateTime"/>
          <w:calendar w:val="gregorian"/>
        </w:date>
      </w:sdtPr>
      <w:sdtContent>
        <w:p w:rsidR="00810747" w:rsidRPr="003758C8" w:rsidRDefault="00313282" w:rsidP="003758C8">
          <w:pPr>
            <w:pStyle w:val="Heading1"/>
          </w:pPr>
          <w:r>
            <w:t>May 23,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8196"/>
      </w:tblGrid>
      <w:tr w:rsidR="008723BB" w:rsidTr="00313282">
        <w:trPr>
          <w:trHeight w:val="1188"/>
        </w:trPr>
        <w:tc>
          <w:tcPr>
            <w:tcW w:w="2430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7650" w:type="dxa"/>
          </w:tcPr>
          <w:p w:rsidR="00313282" w:rsidRDefault="00313282" w:rsidP="00313282">
            <w:pPr>
              <w:rPr>
                <w:szCs w:val="20"/>
              </w:rPr>
            </w:pPr>
            <w:r w:rsidRPr="004B180F">
              <w:rPr>
                <w:szCs w:val="20"/>
              </w:rPr>
              <w:t>Lee Wheeler-Berliner</w:t>
            </w:r>
            <w:r w:rsidR="007F2468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Trevor Williams, Mark Duey, Stephanie Veck, Andy Tucker, Megan Rymski, Kimberly Caplan, </w:t>
            </w:r>
            <w:r w:rsidRPr="0000011D">
              <w:rPr>
                <w:szCs w:val="20"/>
              </w:rPr>
              <w:t xml:space="preserve">Inta Morris, Julia Pirnack, Brian Pool, Twyla Esquibel, Alfredo Burciaga, </w:t>
            </w:r>
            <w:r>
              <w:rPr>
                <w:szCs w:val="20"/>
              </w:rPr>
              <w:t>Megan McDermott</w:t>
            </w:r>
          </w:p>
          <w:p w:rsidR="008723BB" w:rsidRPr="008723BB" w:rsidRDefault="008723BB" w:rsidP="00F65BAC"/>
        </w:tc>
      </w:tr>
      <w:tr w:rsidR="008723BB" w:rsidTr="00313282">
        <w:tc>
          <w:tcPr>
            <w:tcW w:w="2430" w:type="dxa"/>
          </w:tcPr>
          <w:p w:rsidR="00313282" w:rsidRDefault="00313282" w:rsidP="003758C8">
            <w:pPr>
              <w:pStyle w:val="Heading1"/>
            </w:pPr>
            <w:r>
              <w:t>Guests:</w:t>
            </w:r>
          </w:p>
          <w:p w:rsidR="008723BB" w:rsidRPr="003758C8" w:rsidRDefault="008723BB" w:rsidP="003758C8">
            <w:pPr>
              <w:pStyle w:val="Heading1"/>
            </w:pPr>
          </w:p>
        </w:tc>
        <w:tc>
          <w:tcPr>
            <w:tcW w:w="7650" w:type="dxa"/>
          </w:tcPr>
          <w:p w:rsidR="008723BB" w:rsidRPr="008723BB" w:rsidRDefault="00313282" w:rsidP="0098217C">
            <w:r>
              <w:rPr>
                <w:szCs w:val="20"/>
              </w:rPr>
              <w:t>Governor’s Fellows: Brooke</w:t>
            </w:r>
            <w:r w:rsidR="0098217C">
              <w:rPr>
                <w:szCs w:val="20"/>
              </w:rPr>
              <w:t xml:space="preserve"> Borgen</w:t>
            </w:r>
            <w:r>
              <w:rPr>
                <w:szCs w:val="20"/>
              </w:rPr>
              <w:t>, Anne McCord</w:t>
            </w:r>
          </w:p>
        </w:tc>
      </w:tr>
      <w:tr w:rsidR="00313282" w:rsidTr="000F0602">
        <w:trPr>
          <w:trHeight w:val="80"/>
        </w:trPr>
        <w:tc>
          <w:tcPr>
            <w:tcW w:w="2430" w:type="dxa"/>
            <w:tcBorders>
              <w:bottom w:val="single" w:sz="4" w:space="0" w:color="auto"/>
            </w:tcBorders>
          </w:tcPr>
          <w:p w:rsidR="00313282" w:rsidRPr="00F65BAC" w:rsidRDefault="000F0602" w:rsidP="00313282">
            <w:pPr>
              <w:tabs>
                <w:tab w:val="left" w:pos="1620"/>
              </w:tabs>
              <w:rPr>
                <w:color w:val="FF0000"/>
              </w:rPr>
            </w:pPr>
            <w:r w:rsidRPr="003758C8">
              <w:t>Next meeting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0F0602" w:rsidRDefault="00313282" w:rsidP="00313282">
            <w:r>
              <w:t>June 12, 2018, 2:30 – 4:00</w:t>
            </w:r>
          </w:p>
          <w:p w:rsidR="00313282" w:rsidRPr="008723BB" w:rsidRDefault="000F0602" w:rsidP="00313282">
            <w:r>
              <w:t>Location: 1600 Broadway, Suite 2200, Training Room, 1-877-820-7831; Participant code - 156473#</w:t>
            </w:r>
          </w:p>
        </w:tc>
      </w:tr>
    </w:tbl>
    <w:p w:rsidR="00810747" w:rsidRPr="003758C8" w:rsidRDefault="001354B7" w:rsidP="003758C8">
      <w:pPr>
        <w:pStyle w:val="Heading2"/>
      </w:pPr>
      <w:r>
        <w:t>Introduction</w:t>
      </w:r>
    </w:p>
    <w:p w:rsidR="00F65BAC" w:rsidRDefault="00F65BAC">
      <w:pPr>
        <w:rPr>
          <w:szCs w:val="20"/>
        </w:rPr>
      </w:pPr>
    </w:p>
    <w:p w:rsidR="00A279AA" w:rsidRDefault="00393E57">
      <w:pPr>
        <w:rPr>
          <w:szCs w:val="20"/>
        </w:rPr>
      </w:pPr>
      <w:r>
        <w:rPr>
          <w:szCs w:val="20"/>
        </w:rPr>
        <w:t xml:space="preserve">The </w:t>
      </w:r>
      <w:r w:rsidR="004E61B7">
        <w:rPr>
          <w:szCs w:val="20"/>
        </w:rPr>
        <w:t xml:space="preserve">proposed </w:t>
      </w:r>
      <w:r w:rsidR="00A279AA">
        <w:rPr>
          <w:szCs w:val="20"/>
        </w:rPr>
        <w:t xml:space="preserve">agenda for the meeting was </w:t>
      </w:r>
      <w:r w:rsidR="00DF4BE8">
        <w:rPr>
          <w:szCs w:val="20"/>
        </w:rPr>
        <w:t>reviewed</w:t>
      </w:r>
      <w:r w:rsidR="00A279AA">
        <w:rPr>
          <w:szCs w:val="20"/>
        </w:rPr>
        <w:t>:</w:t>
      </w:r>
    </w:p>
    <w:p w:rsidR="001F5633" w:rsidRDefault="001F5633" w:rsidP="00AD4A8E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Overview of vision and governance principles for first-time attendees</w:t>
      </w:r>
    </w:p>
    <w:p w:rsidR="000951F7" w:rsidRPr="00AD4A8E" w:rsidRDefault="00393E57" w:rsidP="00AD4A8E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Updates on Charter</w:t>
      </w:r>
      <w:r w:rsidR="0098217C">
        <w:rPr>
          <w:szCs w:val="20"/>
        </w:rPr>
        <w:t xml:space="preserve"> </w:t>
      </w:r>
      <w:r>
        <w:rPr>
          <w:szCs w:val="20"/>
        </w:rPr>
        <w:t>status</w:t>
      </w:r>
      <w:r w:rsidR="00F34162">
        <w:rPr>
          <w:szCs w:val="20"/>
        </w:rPr>
        <w:t xml:space="preserve"> and </w:t>
      </w:r>
      <w:r w:rsidR="00116BFF">
        <w:rPr>
          <w:szCs w:val="20"/>
        </w:rPr>
        <w:t xml:space="preserve">funding </w:t>
      </w:r>
      <w:r>
        <w:rPr>
          <w:szCs w:val="20"/>
        </w:rPr>
        <w:t>efforts</w:t>
      </w:r>
    </w:p>
    <w:p w:rsidR="001F5633" w:rsidRDefault="001F5633" w:rsidP="001F5633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Review of RFI process</w:t>
      </w:r>
    </w:p>
    <w:p w:rsidR="00C26276" w:rsidRPr="00677E12" w:rsidRDefault="001F5633" w:rsidP="001F5633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Overview of 5 vendors receiving highest scores from RFI evaluations </w:t>
      </w:r>
    </w:p>
    <w:p w:rsidR="00116BFF" w:rsidRDefault="009A2B69" w:rsidP="00116BFF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RFP and s</w:t>
      </w:r>
      <w:r w:rsidR="001F5633">
        <w:rPr>
          <w:szCs w:val="20"/>
        </w:rPr>
        <w:t>ustainable funding discussion</w:t>
      </w:r>
    </w:p>
    <w:p w:rsidR="00DF4BE8" w:rsidRDefault="00DF4BE8" w:rsidP="001F5633">
      <w:pPr>
        <w:rPr>
          <w:szCs w:val="20"/>
        </w:rPr>
      </w:pPr>
    </w:p>
    <w:p w:rsidR="00086114" w:rsidRDefault="001F5633" w:rsidP="001F5633">
      <w:pPr>
        <w:rPr>
          <w:szCs w:val="20"/>
        </w:rPr>
      </w:pPr>
      <w:r>
        <w:rPr>
          <w:szCs w:val="20"/>
        </w:rPr>
        <w:t xml:space="preserve">Two representatives from the Governor’s Fellows program presented. This program is a short intensive that helps private sector </w:t>
      </w:r>
      <w:r w:rsidR="00856238">
        <w:rPr>
          <w:szCs w:val="20"/>
        </w:rPr>
        <w:t>employees</w:t>
      </w:r>
      <w:r>
        <w:rPr>
          <w:szCs w:val="20"/>
        </w:rPr>
        <w:t xml:space="preserve"> learn about state government. Nine people from the program chose to work</w:t>
      </w:r>
      <w:r w:rsidR="00856238">
        <w:rPr>
          <w:szCs w:val="20"/>
        </w:rPr>
        <w:t>, as their capstone project, on evaluating the RFI responses. Their research and presentation focused almost</w:t>
      </w:r>
      <w:r>
        <w:rPr>
          <w:szCs w:val="20"/>
        </w:rPr>
        <w:t xml:space="preserve"> </w:t>
      </w:r>
      <w:r w:rsidR="00856238">
        <w:rPr>
          <w:szCs w:val="20"/>
        </w:rPr>
        <w:t xml:space="preserve">exclusively on current use of CollegeInColorado.org and other </w:t>
      </w:r>
      <w:r w:rsidR="00CD292D">
        <w:rPr>
          <w:szCs w:val="20"/>
        </w:rPr>
        <w:t xml:space="preserve">directly competing, private-sector solutions or </w:t>
      </w:r>
      <w:r w:rsidR="00856238">
        <w:rPr>
          <w:szCs w:val="20"/>
        </w:rPr>
        <w:t xml:space="preserve">vendors. </w:t>
      </w:r>
    </w:p>
    <w:p w:rsidR="00086114" w:rsidRDefault="00086114" w:rsidP="001F5633">
      <w:pPr>
        <w:rPr>
          <w:color w:val="000000"/>
        </w:rPr>
      </w:pPr>
    </w:p>
    <w:p w:rsidR="001F5633" w:rsidRPr="001F5633" w:rsidRDefault="00086114" w:rsidP="001F5633">
      <w:pPr>
        <w:rPr>
          <w:szCs w:val="20"/>
        </w:rPr>
      </w:pPr>
      <w:r>
        <w:rPr>
          <w:color w:val="000000"/>
        </w:rPr>
        <w:t>The Fellows gave a good presentation and had two main recommendations which, while focused almost exclusively on the K-12 market, provided task force members with valuable outside input.</w:t>
      </w:r>
      <w:r w:rsidR="00CD292D">
        <w:rPr>
          <w:szCs w:val="20"/>
        </w:rPr>
        <w:t xml:space="preserve"> </w:t>
      </w:r>
      <w:r w:rsidR="001C059C">
        <w:rPr>
          <w:szCs w:val="20"/>
        </w:rPr>
        <w:t>Several</w:t>
      </w:r>
      <w:r w:rsidR="00CD292D">
        <w:rPr>
          <w:szCs w:val="20"/>
        </w:rPr>
        <w:t xml:space="preserve"> follow up questions focused on the viability of </w:t>
      </w:r>
      <w:r w:rsidR="008E004F">
        <w:rPr>
          <w:szCs w:val="20"/>
        </w:rPr>
        <w:t xml:space="preserve">financially </w:t>
      </w:r>
      <w:r w:rsidR="00CD292D">
        <w:rPr>
          <w:szCs w:val="20"/>
        </w:rPr>
        <w:t xml:space="preserve">supporting ICAP functionality for rural school districts. The task force thanked the Fellows for sharing their thinking and analysis on this important </w:t>
      </w:r>
      <w:r w:rsidR="008E004F">
        <w:rPr>
          <w:szCs w:val="20"/>
        </w:rPr>
        <w:t>effort</w:t>
      </w:r>
      <w:r w:rsidR="00CD292D">
        <w:rPr>
          <w:szCs w:val="20"/>
        </w:rPr>
        <w:t>.</w:t>
      </w:r>
    </w:p>
    <w:p w:rsidR="00810747" w:rsidRDefault="007F2468" w:rsidP="003758C8">
      <w:pPr>
        <w:pStyle w:val="Heading2"/>
      </w:pPr>
      <w:sdt>
        <w:sdtPr>
          <w:id w:val="83643683"/>
          <w:placeholder>
            <w:docPart w:val="4E64F187A6BF4B6BBA741CDEDF36136D"/>
          </w:placeholder>
          <w:temporary/>
          <w:showingPlcHdr/>
        </w:sdtPr>
        <w:sdtContent>
          <w:r w:rsidR="008723BB">
            <w:t>Discussion</w:t>
          </w:r>
        </w:sdtContent>
      </w:sdt>
    </w:p>
    <w:p w:rsidR="002C6E95" w:rsidRPr="001662B1" w:rsidRDefault="001662B1" w:rsidP="009D7D7A">
      <w:pPr>
        <w:rPr>
          <w:b/>
          <w:szCs w:val="20"/>
        </w:rPr>
      </w:pPr>
      <w:r w:rsidRPr="001662B1">
        <w:rPr>
          <w:b/>
          <w:szCs w:val="20"/>
        </w:rPr>
        <w:t>Charter</w:t>
      </w:r>
      <w:r w:rsidR="00116BFF" w:rsidRPr="001662B1">
        <w:rPr>
          <w:b/>
          <w:szCs w:val="20"/>
        </w:rPr>
        <w:t xml:space="preserve">, Funding </w:t>
      </w:r>
    </w:p>
    <w:p w:rsidR="009B25E3" w:rsidRDefault="009B25E3" w:rsidP="009B25E3">
      <w:pPr>
        <w:rPr>
          <w:szCs w:val="20"/>
        </w:rPr>
      </w:pPr>
    </w:p>
    <w:p w:rsidR="009B25E3" w:rsidRDefault="009B25E3" w:rsidP="009B25E3">
      <w:pPr>
        <w:rPr>
          <w:szCs w:val="20"/>
        </w:rPr>
      </w:pPr>
      <w:r>
        <w:rPr>
          <w:szCs w:val="20"/>
        </w:rPr>
        <w:t>A quick recap of the</w:t>
      </w:r>
      <w:r w:rsidR="00856238">
        <w:rPr>
          <w:szCs w:val="20"/>
        </w:rPr>
        <w:t xml:space="preserve"> </w:t>
      </w:r>
      <w:r>
        <w:rPr>
          <w:szCs w:val="20"/>
        </w:rPr>
        <w:t>charter signature</w:t>
      </w:r>
      <w:r w:rsidR="00856238">
        <w:rPr>
          <w:szCs w:val="20"/>
        </w:rPr>
        <w:t xml:space="preserve">s (all agencies have signed </w:t>
      </w:r>
      <w:r w:rsidR="00CA4DD4">
        <w:rPr>
          <w:szCs w:val="20"/>
        </w:rPr>
        <w:t>with DHS still in process)</w:t>
      </w:r>
      <w:r>
        <w:rPr>
          <w:szCs w:val="20"/>
        </w:rPr>
        <w:t xml:space="preserve"> and funding status was given. </w:t>
      </w:r>
      <w:r w:rsidR="00856238">
        <w:rPr>
          <w:szCs w:val="20"/>
        </w:rPr>
        <w:t xml:space="preserve">Inta stated that we believe we have enough funding to keep the CollegeInColorado.org website available to the </w:t>
      </w:r>
      <w:r w:rsidR="00CA4DD4">
        <w:rPr>
          <w:szCs w:val="20"/>
        </w:rPr>
        <w:t>S</w:t>
      </w:r>
      <w:r w:rsidR="00856238">
        <w:rPr>
          <w:szCs w:val="20"/>
        </w:rPr>
        <w:t xml:space="preserve">tate through academic year 2018- 2019, so the focus of the funding discussion </w:t>
      </w:r>
      <w:r w:rsidR="00CA4DD4">
        <w:rPr>
          <w:szCs w:val="20"/>
        </w:rPr>
        <w:t xml:space="preserve">could </w:t>
      </w:r>
      <w:r w:rsidR="00856238">
        <w:rPr>
          <w:szCs w:val="20"/>
        </w:rPr>
        <w:t>shift to the potential product build.</w:t>
      </w:r>
    </w:p>
    <w:p w:rsidR="001662B1" w:rsidRPr="001662B1" w:rsidRDefault="00CA4DD4" w:rsidP="00713695">
      <w:pPr>
        <w:spacing w:before="240"/>
        <w:rPr>
          <w:b/>
          <w:szCs w:val="20"/>
        </w:rPr>
      </w:pPr>
      <w:r>
        <w:rPr>
          <w:b/>
          <w:szCs w:val="20"/>
        </w:rPr>
        <w:t>Review of the RFI process</w:t>
      </w:r>
    </w:p>
    <w:p w:rsidR="001662B1" w:rsidRDefault="001662B1">
      <w:pPr>
        <w:spacing w:line="240" w:lineRule="auto"/>
        <w:rPr>
          <w:b/>
          <w:szCs w:val="20"/>
        </w:rPr>
      </w:pPr>
    </w:p>
    <w:p w:rsidR="00CA4DD4" w:rsidRPr="00CA4DD4" w:rsidRDefault="00CA4DD4" w:rsidP="00CA4DD4">
      <w:pPr>
        <w:spacing w:line="240" w:lineRule="auto"/>
        <w:rPr>
          <w:szCs w:val="20"/>
        </w:rPr>
      </w:pPr>
      <w:r w:rsidRPr="00CA4DD4">
        <w:rPr>
          <w:szCs w:val="20"/>
        </w:rPr>
        <w:t xml:space="preserve">Julia gave a brief overview of the rubric used to evaluate and score the vendor responses to the RFI. </w:t>
      </w:r>
      <w:r>
        <w:rPr>
          <w:szCs w:val="20"/>
        </w:rPr>
        <w:t xml:space="preserve">The rubric, while lengthy, gave reviewers the opportunity to reflect on expectations for major categories of work. Reviewers indicated whether they thought the vendor response did not address </w:t>
      </w:r>
      <w:r w:rsidR="0098217C">
        <w:rPr>
          <w:szCs w:val="20"/>
        </w:rPr>
        <w:t>each</w:t>
      </w:r>
      <w:r>
        <w:rPr>
          <w:szCs w:val="20"/>
        </w:rPr>
        <w:t xml:space="preserve"> area or was a weak, adequate or strong response. Once received, </w:t>
      </w:r>
      <w:r w:rsidR="0098217C">
        <w:rPr>
          <w:szCs w:val="20"/>
        </w:rPr>
        <w:t xml:space="preserve">the </w:t>
      </w:r>
      <w:r w:rsidR="0095682D" w:rsidRPr="00CA4DD4">
        <w:rPr>
          <w:szCs w:val="20"/>
        </w:rPr>
        <w:t xml:space="preserve">five key features </w:t>
      </w:r>
      <w:r w:rsidR="0095682D">
        <w:rPr>
          <w:szCs w:val="20"/>
        </w:rPr>
        <w:t>from the rubric were weighted for each</w:t>
      </w:r>
      <w:r w:rsidR="0095682D" w:rsidRPr="00CA4DD4">
        <w:rPr>
          <w:szCs w:val="20"/>
        </w:rPr>
        <w:t xml:space="preserve"> </w:t>
      </w:r>
      <w:r w:rsidR="0095682D">
        <w:rPr>
          <w:szCs w:val="20"/>
        </w:rPr>
        <w:t>reviewer scores</w:t>
      </w:r>
      <w:r w:rsidRPr="00CA4DD4">
        <w:rPr>
          <w:szCs w:val="20"/>
        </w:rPr>
        <w:t xml:space="preserve">. </w:t>
      </w:r>
      <w:r w:rsidR="00086114">
        <w:rPr>
          <w:color w:val="000000"/>
        </w:rPr>
        <w:t xml:space="preserve">CIC staff compiled reviewer comments and identified </w:t>
      </w:r>
      <w:r w:rsidR="008E004F">
        <w:rPr>
          <w:color w:val="000000"/>
        </w:rPr>
        <w:t xml:space="preserve">the </w:t>
      </w:r>
      <w:r w:rsidR="00086114">
        <w:rPr>
          <w:color w:val="000000"/>
        </w:rPr>
        <w:t>5</w:t>
      </w:r>
      <w:r w:rsidR="008E004F">
        <w:rPr>
          <w:color w:val="000000"/>
        </w:rPr>
        <w:t xml:space="preserve"> proposals</w:t>
      </w:r>
      <w:r w:rsidR="00086114">
        <w:rPr>
          <w:color w:val="000000"/>
        </w:rPr>
        <w:t xml:space="preserve"> that rose to the top. </w:t>
      </w:r>
      <w:r w:rsidR="0095682D">
        <w:rPr>
          <w:szCs w:val="20"/>
        </w:rPr>
        <w:t xml:space="preserve">Two vendors received the highest </w:t>
      </w:r>
      <w:r w:rsidR="008E004F">
        <w:rPr>
          <w:szCs w:val="20"/>
        </w:rPr>
        <w:t xml:space="preserve">overall </w:t>
      </w:r>
      <w:r w:rsidR="0095682D">
        <w:rPr>
          <w:szCs w:val="20"/>
        </w:rPr>
        <w:t xml:space="preserve">score with three receiving the </w:t>
      </w:r>
      <w:r w:rsidR="0095682D">
        <w:rPr>
          <w:szCs w:val="20"/>
        </w:rPr>
        <w:lastRenderedPageBreak/>
        <w:t>next highest. (Note that one reviewer’s results were added after the task force meeting. The top five vendor</w:t>
      </w:r>
      <w:r w:rsidR="0098217C">
        <w:rPr>
          <w:szCs w:val="20"/>
        </w:rPr>
        <w:t>s</w:t>
      </w:r>
      <w:r w:rsidR="0095682D">
        <w:rPr>
          <w:szCs w:val="20"/>
        </w:rPr>
        <w:t xml:space="preserve"> </w:t>
      </w:r>
      <w:r w:rsidR="0098217C">
        <w:rPr>
          <w:szCs w:val="20"/>
        </w:rPr>
        <w:t>resulting</w:t>
      </w:r>
      <w:r w:rsidR="0095682D">
        <w:rPr>
          <w:szCs w:val="20"/>
        </w:rPr>
        <w:t xml:space="preserve"> did not change, however one of the two top vendors then received the highest overall score.</w:t>
      </w:r>
      <w:r w:rsidR="00841492">
        <w:rPr>
          <w:szCs w:val="20"/>
        </w:rPr>
        <w:t>)</w:t>
      </w:r>
    </w:p>
    <w:p w:rsidR="00CA4DD4" w:rsidRPr="00CA4DD4" w:rsidRDefault="00CA4DD4" w:rsidP="00CA4DD4">
      <w:pPr>
        <w:spacing w:line="240" w:lineRule="auto"/>
        <w:rPr>
          <w:szCs w:val="20"/>
        </w:rPr>
      </w:pPr>
    </w:p>
    <w:p w:rsidR="00AF2FE5" w:rsidRDefault="0095682D" w:rsidP="00325C8A">
      <w:pPr>
        <w:spacing w:before="240"/>
        <w:rPr>
          <w:b/>
          <w:szCs w:val="20"/>
        </w:rPr>
      </w:pPr>
      <w:r>
        <w:rPr>
          <w:b/>
          <w:szCs w:val="20"/>
        </w:rPr>
        <w:t>Overview of the</w:t>
      </w:r>
      <w:r w:rsidR="00CA4DD4">
        <w:rPr>
          <w:b/>
          <w:szCs w:val="20"/>
        </w:rPr>
        <w:t xml:space="preserve"> top five vendor responses</w:t>
      </w:r>
    </w:p>
    <w:p w:rsidR="0095682D" w:rsidRDefault="0095682D" w:rsidP="00325C8A">
      <w:pPr>
        <w:spacing w:before="240"/>
        <w:rPr>
          <w:szCs w:val="20"/>
        </w:rPr>
      </w:pPr>
      <w:r w:rsidRPr="0095682D">
        <w:rPr>
          <w:szCs w:val="20"/>
        </w:rPr>
        <w:t xml:space="preserve">Julia distributed a summary page for each of the five top vendor responses </w:t>
      </w:r>
      <w:r>
        <w:rPr>
          <w:szCs w:val="20"/>
        </w:rPr>
        <w:t xml:space="preserve">that included </w:t>
      </w:r>
      <w:r w:rsidR="006E5040">
        <w:rPr>
          <w:szCs w:val="20"/>
        </w:rPr>
        <w:t>a bubble diagram of how all vendors placed across three platform elements. All five vendors that scored highest had some combination of all three platform elements as shown below.</w:t>
      </w:r>
    </w:p>
    <w:p w:rsidR="006E5040" w:rsidRPr="0095682D" w:rsidRDefault="006E5040" w:rsidP="00325C8A">
      <w:pPr>
        <w:spacing w:before="240"/>
        <w:rPr>
          <w:szCs w:val="20"/>
        </w:rPr>
      </w:pPr>
    </w:p>
    <w:p w:rsidR="0040401C" w:rsidRPr="009B6516" w:rsidRDefault="0040401C" w:rsidP="0040401C">
      <w:pPr>
        <w:rPr>
          <w:b/>
          <w:sz w:val="28"/>
          <w:szCs w:val="28"/>
        </w:rPr>
      </w:pPr>
      <w:r w:rsidRPr="009B6516">
        <w:rPr>
          <w:b/>
          <w:sz w:val="28"/>
          <w:szCs w:val="28"/>
        </w:rPr>
        <w:t xml:space="preserve">Major Platform Elements </w:t>
      </w:r>
      <w:r>
        <w:rPr>
          <w:b/>
          <w:sz w:val="28"/>
          <w:szCs w:val="28"/>
        </w:rPr>
        <w:t>w</w:t>
      </w:r>
      <w:r w:rsidRPr="009B6516">
        <w:rPr>
          <w:b/>
          <w:sz w:val="28"/>
          <w:szCs w:val="28"/>
        </w:rPr>
        <w:t>ith Vendor Placement</w:t>
      </w:r>
      <w:r w:rsidRPr="009B6516">
        <w:rPr>
          <w:b/>
          <w:sz w:val="28"/>
          <w:szCs w:val="28"/>
        </w:rPr>
        <w:tab/>
      </w:r>
      <w:r w:rsidRPr="009B6516">
        <w:rPr>
          <w:b/>
          <w:sz w:val="28"/>
          <w:szCs w:val="28"/>
        </w:rPr>
        <w:tab/>
      </w:r>
    </w:p>
    <w:p w:rsidR="0040401C" w:rsidRDefault="0040401C" w:rsidP="0040401C"/>
    <w:p w:rsidR="0040401C" w:rsidRDefault="0040401C" w:rsidP="0040401C"/>
    <w:p w:rsidR="0040401C" w:rsidRDefault="00435A77" w:rsidP="0040401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E4221" wp14:editId="7BCBD269">
                <wp:simplePos x="0" y="0"/>
                <wp:positionH relativeFrom="column">
                  <wp:posOffset>4457700</wp:posOffset>
                </wp:positionH>
                <wp:positionV relativeFrom="paragraph">
                  <wp:posOffset>3967480</wp:posOffset>
                </wp:positionV>
                <wp:extent cx="1162050" cy="285750"/>
                <wp:effectExtent l="19050" t="1905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68" w:rsidRDefault="007F2468" w:rsidP="0040401C">
                            <w:r>
                              <w:t>Top two scorers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1pt;margin-top:312.4pt;width:9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" fillcolor="white [3201]" strokecolor="red" strokeweight="2.25pt">
                <v:path arrowok="t"/>
                <v:textbox>
                  <w:txbxContent>
                    <w:p w:rsidR="00DA7D0F" w:rsidRDefault="00DA7D0F" w:rsidP="0040401C">
                      <w:r>
                        <w:t>Top two scorers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411F6" wp14:editId="1541E21C">
                <wp:simplePos x="0" y="0"/>
                <wp:positionH relativeFrom="column">
                  <wp:posOffset>4457700</wp:posOffset>
                </wp:positionH>
                <wp:positionV relativeFrom="paragraph">
                  <wp:posOffset>4348480</wp:posOffset>
                </wp:positionV>
                <wp:extent cx="1162050" cy="295275"/>
                <wp:effectExtent l="19050" t="1905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68" w:rsidRDefault="007F2468" w:rsidP="0040401C">
                            <w:r>
                              <w:t>Next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1pt;margin-top:342.4pt;width:91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" fillcolor="white [3201]" strokecolor="#4f81bd [3204]" strokeweight="2.25pt">
                <v:path arrowok="t"/>
                <v:textbox>
                  <w:txbxContent>
                    <w:p w:rsidR="00DA7D0F" w:rsidRDefault="00DA7D0F" w:rsidP="0040401C">
                      <w:r>
                        <w:t>Next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3F459" wp14:editId="33C1FDE8">
                <wp:simplePos x="0" y="0"/>
                <wp:positionH relativeFrom="column">
                  <wp:posOffset>2143125</wp:posOffset>
                </wp:positionH>
                <wp:positionV relativeFrom="paragraph">
                  <wp:posOffset>3802380</wp:posOffset>
                </wp:positionV>
                <wp:extent cx="1457325" cy="1323975"/>
                <wp:effectExtent l="0" t="0" r="952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323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468" w:rsidRPr="000A6982" w:rsidRDefault="007F2468" w:rsidP="00404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6982">
                              <w:rPr>
                                <w:b/>
                                <w:color w:val="000000" w:themeColor="text1"/>
                              </w:rPr>
                              <w:t>Content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or activity</w:t>
                            </w:r>
                            <w:r w:rsidRPr="000A6982">
                              <w:rPr>
                                <w:b/>
                                <w:color w:val="000000" w:themeColor="text1"/>
                              </w:rPr>
                              <w:t xml:space="preserve">: 4, 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168.75pt;margin-top:299.4pt;width:114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" fillcolor="yellow" strokecolor="#243f60 [1604]" strokeweight="2pt">
                <v:path arrowok="t"/>
                <v:textbox>
                  <w:txbxContent>
                    <w:p w:rsidR="007F2468" w:rsidRPr="000A6982" w:rsidRDefault="007F2468" w:rsidP="00404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6982">
                        <w:rPr>
                          <w:b/>
                          <w:color w:val="000000" w:themeColor="text1"/>
                        </w:rPr>
                        <w:t>Content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or activity</w:t>
                      </w:r>
                      <w:r w:rsidRPr="000A6982">
                        <w:rPr>
                          <w:b/>
                          <w:color w:val="000000" w:themeColor="text1"/>
                        </w:rPr>
                        <w:t xml:space="preserve">: 4, 9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859F" wp14:editId="2AB10486">
                <wp:simplePos x="0" y="0"/>
                <wp:positionH relativeFrom="column">
                  <wp:posOffset>571500</wp:posOffset>
                </wp:positionH>
                <wp:positionV relativeFrom="paragraph">
                  <wp:posOffset>2821305</wp:posOffset>
                </wp:positionV>
                <wp:extent cx="2000250" cy="1920240"/>
                <wp:effectExtent l="0" t="0" r="0" b="381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920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468" w:rsidRPr="00B0231A" w:rsidRDefault="007F2468" w:rsidP="00404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31A">
                              <w:rPr>
                                <w:color w:val="000000" w:themeColor="text1"/>
                              </w:rPr>
                              <w:t>Activities &amp; Content</w:t>
                            </w:r>
                          </w:p>
                          <w:p w:rsidR="007F2468" w:rsidRDefault="007F2468" w:rsidP="00404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45pt;margin-top:222.15pt;width:157.5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" fillcolor="#dbe5f1 [660]" strokecolor="#243f60 [1604]" strokeweight="2pt">
                <v:path arrowok="t"/>
                <v:textbox>
                  <w:txbxContent>
                    <w:p w:rsidR="00DA7D0F" w:rsidRPr="00B0231A" w:rsidRDefault="00DA7D0F" w:rsidP="004040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31A">
                        <w:rPr>
                          <w:color w:val="000000" w:themeColor="text1"/>
                        </w:rPr>
                        <w:t>Activities &amp; Content</w:t>
                      </w:r>
                    </w:p>
                    <w:p w:rsidR="00DA7D0F" w:rsidRDefault="00DA7D0F" w:rsidP="004040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74166" wp14:editId="0564D327">
                <wp:simplePos x="0" y="0"/>
                <wp:positionH relativeFrom="column">
                  <wp:posOffset>2981325</wp:posOffset>
                </wp:positionH>
                <wp:positionV relativeFrom="paragraph">
                  <wp:posOffset>1630680</wp:posOffset>
                </wp:positionV>
                <wp:extent cx="2000250" cy="1924050"/>
                <wp:effectExtent l="19050" t="15875" r="19050" b="1270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9240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468" w:rsidRPr="00B0231A" w:rsidRDefault="007F2468" w:rsidP="00404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31A">
                              <w:rPr>
                                <w:color w:val="000000" w:themeColor="text1"/>
                              </w:rPr>
                              <w:t>User Guidance System</w:t>
                            </w:r>
                          </w:p>
                          <w:p w:rsidR="007F2468" w:rsidRPr="00B0231A" w:rsidRDefault="007F2468" w:rsidP="00404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234.75pt;margin-top:128.4pt;width:157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" fillcolor="#daeef3 [664]" strokecolor="#243f60 [1604]" strokeweight="2pt">
                <v:textbox>
                  <w:txbxContent>
                    <w:p w:rsidR="00DA7D0F" w:rsidRPr="00B0231A" w:rsidRDefault="00DA7D0F" w:rsidP="004040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31A">
                        <w:rPr>
                          <w:color w:val="000000" w:themeColor="text1"/>
                        </w:rPr>
                        <w:t>User Guidance System</w:t>
                      </w:r>
                    </w:p>
                    <w:p w:rsidR="00DA7D0F" w:rsidRPr="00B0231A" w:rsidRDefault="00DA7D0F" w:rsidP="004040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44A1" wp14:editId="4D269693">
                <wp:simplePos x="0" y="0"/>
                <wp:positionH relativeFrom="column">
                  <wp:posOffset>571500</wp:posOffset>
                </wp:positionH>
                <wp:positionV relativeFrom="paragraph">
                  <wp:posOffset>230505</wp:posOffset>
                </wp:positionV>
                <wp:extent cx="2002790" cy="1920240"/>
                <wp:effectExtent l="0" t="0" r="0" b="381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2790" cy="1920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468" w:rsidRPr="00B0231A" w:rsidRDefault="007F2468" w:rsidP="00404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31A">
                              <w:rPr>
                                <w:color w:val="000000" w:themeColor="text1"/>
                              </w:rPr>
                              <w:t xml:space="preserve">Infrastructure Framework; </w:t>
                            </w:r>
                          </w:p>
                          <w:p w:rsidR="007F2468" w:rsidRPr="00B0231A" w:rsidRDefault="007F2468" w:rsidP="00404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31A">
                              <w:rPr>
                                <w:color w:val="000000" w:themeColor="text1"/>
                              </w:rPr>
                              <w:t>Data and agency interaction handling</w:t>
                            </w:r>
                          </w:p>
                          <w:p w:rsidR="007F2468" w:rsidRPr="00B0231A" w:rsidRDefault="007F2468" w:rsidP="00404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45pt;margin-top:18.15pt;width:157.7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" fillcolor="#eaf1dd [662]" strokecolor="#243f60 [1604]" strokeweight="2pt">
                <v:path arrowok="t"/>
                <v:textbox>
                  <w:txbxContent>
                    <w:p w:rsidR="00DA7D0F" w:rsidRPr="00B0231A" w:rsidRDefault="00DA7D0F" w:rsidP="004040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31A">
                        <w:rPr>
                          <w:color w:val="000000" w:themeColor="text1"/>
                        </w:rPr>
                        <w:t xml:space="preserve">Infrastructure Framework; </w:t>
                      </w:r>
                    </w:p>
                    <w:p w:rsidR="00DA7D0F" w:rsidRPr="00B0231A" w:rsidRDefault="00DA7D0F" w:rsidP="004040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31A">
                        <w:rPr>
                          <w:color w:val="000000" w:themeColor="text1"/>
                        </w:rPr>
                        <w:t>Data and agency interaction handling</w:t>
                      </w:r>
                    </w:p>
                    <w:p w:rsidR="00DA7D0F" w:rsidRPr="00B0231A" w:rsidRDefault="00DA7D0F" w:rsidP="004040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B672F" wp14:editId="1F62517D">
                <wp:simplePos x="0" y="0"/>
                <wp:positionH relativeFrom="column">
                  <wp:posOffset>1657350</wp:posOffset>
                </wp:positionH>
                <wp:positionV relativeFrom="paragraph">
                  <wp:posOffset>1849755</wp:posOffset>
                </wp:positionV>
                <wp:extent cx="1457325" cy="1325880"/>
                <wp:effectExtent l="0" t="0" r="9525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325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468" w:rsidRPr="00BC1F3B" w:rsidRDefault="007F2468" w:rsidP="0040401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C1F3B"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  <w:t>All: 1, 2, 5, 6, 7, 10, 13</w:t>
                            </w:r>
                            <w:r w:rsidRPr="00BC1F3B">
                              <w:rPr>
                                <w:spacing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3" style="position:absolute;margin-left:130.5pt;margin-top:145.65pt;width:114.75pt;height:10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" fillcolor="yellow" strokecolor="#243f60 [1604]" strokeweight="2pt">
                <v:path arrowok="t"/>
                <v:textbox>
                  <w:txbxContent>
                    <w:p w:rsidR="00DA7D0F" w:rsidRPr="00BC1F3B" w:rsidRDefault="00DA7D0F" w:rsidP="0040401C">
                      <w:pPr>
                        <w:jc w:val="center"/>
                        <w:rPr>
                          <w:spacing w:val="20"/>
                        </w:rPr>
                      </w:pPr>
                      <w:r w:rsidRPr="00BC1F3B">
                        <w:rPr>
                          <w:b/>
                          <w:color w:val="000000" w:themeColor="text1"/>
                          <w:spacing w:val="20"/>
                        </w:rPr>
                        <w:t>All: 1, 2, 5, 6, 7, 10, 13</w:t>
                      </w:r>
                      <w:r w:rsidRPr="00BC1F3B">
                        <w:rPr>
                          <w:spacing w:val="20"/>
                        </w:rPr>
                        <w:t xml:space="preserve">, </w:t>
                      </w:r>
                    </w:p>
                  </w:txbxContent>
                </v:textbox>
              </v:oval>
            </w:pict>
          </mc:Fallback>
        </mc:AlternateContent>
      </w:r>
    </w:p>
    <w:p w:rsidR="0040401C" w:rsidRDefault="0040401C" w:rsidP="0040401C"/>
    <w:p w:rsidR="0040401C" w:rsidRDefault="0040401C" w:rsidP="0040401C"/>
    <w:p w:rsidR="0040401C" w:rsidRDefault="0098217C" w:rsidP="004040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ED868" wp14:editId="07A0E201">
                <wp:simplePos x="0" y="0"/>
                <wp:positionH relativeFrom="column">
                  <wp:posOffset>2447925</wp:posOffset>
                </wp:positionH>
                <wp:positionV relativeFrom="paragraph">
                  <wp:posOffset>15875</wp:posOffset>
                </wp:positionV>
                <wp:extent cx="1504950" cy="1325880"/>
                <wp:effectExtent l="0" t="0" r="19050" b="2667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1325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468" w:rsidRDefault="007F2468" w:rsidP="00404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6982">
                              <w:rPr>
                                <w:b/>
                                <w:color w:val="000000" w:themeColor="text1"/>
                              </w:rPr>
                              <w:t xml:space="preserve">Infrastructure and user guidance </w:t>
                            </w:r>
                          </w:p>
                          <w:p w:rsidR="007F2468" w:rsidRPr="000A6982" w:rsidRDefault="007F2468" w:rsidP="00404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6982">
                              <w:rPr>
                                <w:b/>
                                <w:color w:val="000000" w:themeColor="text1"/>
                              </w:rPr>
                              <w:t xml:space="preserve">3, 8, 11, 12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margin-left:192.75pt;margin-top:1.25pt;width:118.5pt;height:1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" fillcolor="yellow" strokecolor="#243f60 [1604]" strokeweight="2pt">
                <v:path arrowok="t"/>
                <v:textbox>
                  <w:txbxContent>
                    <w:p w:rsidR="007F2468" w:rsidRDefault="007F2468" w:rsidP="00404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6982">
                        <w:rPr>
                          <w:b/>
                          <w:color w:val="000000" w:themeColor="text1"/>
                        </w:rPr>
                        <w:t xml:space="preserve">Infrastructure and user guidance </w:t>
                      </w:r>
                    </w:p>
                    <w:p w:rsidR="007F2468" w:rsidRPr="000A6982" w:rsidRDefault="007F2468" w:rsidP="00404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6982">
                        <w:rPr>
                          <w:b/>
                          <w:color w:val="000000" w:themeColor="text1"/>
                        </w:rPr>
                        <w:t xml:space="preserve">3, 8, 11, 12  </w:t>
                      </w:r>
                    </w:p>
                  </w:txbxContent>
                </v:textbox>
              </v:oval>
            </w:pict>
          </mc:Fallback>
        </mc:AlternateContent>
      </w:r>
    </w:p>
    <w:p w:rsidR="0040401C" w:rsidRDefault="0040401C" w:rsidP="0040401C">
      <w:r>
        <w:tab/>
      </w:r>
    </w:p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35A77" w:rsidP="004040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4334" wp14:editId="55FAEDF1">
                <wp:simplePos x="0" y="0"/>
                <wp:positionH relativeFrom="column">
                  <wp:posOffset>2609850</wp:posOffset>
                </wp:positionH>
                <wp:positionV relativeFrom="paragraph">
                  <wp:posOffset>60325</wp:posOffset>
                </wp:positionV>
                <wp:extent cx="171450" cy="1619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4AAB05" id="Rectangle 9" o:spid="_x0000_s1026" style="position:absolute;margin-left:205.5pt;margin-top:4.7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" filled="f" strokecolor="red" strokeweight="2pt">
                <v:path arrowok="t"/>
              </v:rect>
            </w:pict>
          </mc:Fallback>
        </mc:AlternateContent>
      </w:r>
    </w:p>
    <w:p w:rsidR="0040401C" w:rsidRDefault="001C059C" w:rsidP="0040401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71E67" wp14:editId="58A625D1">
                <wp:simplePos x="0" y="0"/>
                <wp:positionH relativeFrom="column">
                  <wp:posOffset>2019300</wp:posOffset>
                </wp:positionH>
                <wp:positionV relativeFrom="paragraph">
                  <wp:posOffset>53975</wp:posOffset>
                </wp:positionV>
                <wp:extent cx="171450" cy="200025"/>
                <wp:effectExtent l="0" t="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47165B" id="Rectangle 12" o:spid="_x0000_s1026" style="position:absolute;margin-left:159pt;margin-top:4.25pt;width:13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" filled="f" strokecolor="#4f81bd [32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598F1" wp14:editId="66C94378">
                <wp:simplePos x="0" y="0"/>
                <wp:positionH relativeFrom="column">
                  <wp:posOffset>2466975</wp:posOffset>
                </wp:positionH>
                <wp:positionV relativeFrom="paragraph">
                  <wp:posOffset>63500</wp:posOffset>
                </wp:positionV>
                <wp:extent cx="171450" cy="2000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1A21C0" id="Rectangle 11" o:spid="_x0000_s1026" style="position:absolute;margin-left:194.25pt;margin-top:5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E3E6A" wp14:editId="531D50F5">
                <wp:simplePos x="0" y="0"/>
                <wp:positionH relativeFrom="column">
                  <wp:posOffset>2219325</wp:posOffset>
                </wp:positionH>
                <wp:positionV relativeFrom="paragraph">
                  <wp:posOffset>63500</wp:posOffset>
                </wp:positionV>
                <wp:extent cx="190500" cy="2000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A181BF" id="Rectangle 10" o:spid="_x0000_s1026" style="position:absolute;margin-left:174.75pt;margin-top: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" filled="f" strokecolor="#4f81bd [3204]" strokeweight="2pt">
                <v:path arrowok="t"/>
              </v:rect>
            </w:pict>
          </mc:Fallback>
        </mc:AlternateContent>
      </w:r>
    </w:p>
    <w:p w:rsidR="0040401C" w:rsidRDefault="001C059C" w:rsidP="004040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7A8CA" wp14:editId="6ED3026E">
                <wp:simplePos x="0" y="0"/>
                <wp:positionH relativeFrom="column">
                  <wp:posOffset>2276475</wp:posOffset>
                </wp:positionH>
                <wp:positionV relativeFrom="paragraph">
                  <wp:posOffset>66675</wp:posOffset>
                </wp:positionV>
                <wp:extent cx="171450" cy="1905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AA57DD" id="Rectangle 13" o:spid="_x0000_s1026" style="position:absolute;margin-left:179.25pt;margin-top:5.2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" filled="f" strokecolor="#4f81bd [3204]" strokeweight="2pt">
                <v:path arrowok="t"/>
              </v:rect>
            </w:pict>
          </mc:Fallback>
        </mc:AlternateContent>
      </w:r>
    </w:p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40401C" w:rsidRDefault="0040401C" w:rsidP="0040401C"/>
    <w:p w:rsidR="0098217C" w:rsidRDefault="0098217C" w:rsidP="0040401C">
      <w:pPr>
        <w:rPr>
          <w:szCs w:val="20"/>
        </w:rPr>
      </w:pPr>
    </w:p>
    <w:p w:rsidR="0098217C" w:rsidRDefault="0098217C" w:rsidP="0040401C">
      <w:pPr>
        <w:rPr>
          <w:szCs w:val="20"/>
        </w:rPr>
      </w:pPr>
    </w:p>
    <w:p w:rsidR="005C01DA" w:rsidRPr="005C01DA" w:rsidRDefault="005C01DA" w:rsidP="0040401C">
      <w:pPr>
        <w:rPr>
          <w:szCs w:val="20"/>
        </w:rPr>
      </w:pPr>
      <w:r w:rsidRPr="005C01DA">
        <w:rPr>
          <w:szCs w:val="20"/>
        </w:rPr>
        <w:t>The summary sheet for each of the top five vendors included the following:</w:t>
      </w:r>
    </w:p>
    <w:p w:rsidR="005C01DA" w:rsidRDefault="00435A77" w:rsidP="0040401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126E1" wp14:editId="1D0D5564">
                <wp:simplePos x="0" y="0"/>
                <wp:positionH relativeFrom="column">
                  <wp:posOffset>1866900</wp:posOffset>
                </wp:positionH>
                <wp:positionV relativeFrom="paragraph">
                  <wp:posOffset>216535</wp:posOffset>
                </wp:positionV>
                <wp:extent cx="238125" cy="266700"/>
                <wp:effectExtent l="0" t="0" r="952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CD34DF" id="Rectangle 31" o:spid="_x0000_s1026" style="position:absolute;margin-left:147pt;margin-top:17.05pt;width:18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" filled="f" strokecolor="red" strokeweight="2pt">
                <v:path arrowok="t"/>
              </v:rect>
            </w:pict>
          </mc:Fallback>
        </mc:AlternateContent>
      </w:r>
    </w:p>
    <w:p w:rsidR="0040401C" w:rsidRPr="009B6516" w:rsidRDefault="0040401C" w:rsidP="00CE4717">
      <w:pPr>
        <w:ind w:left="720"/>
        <w:rPr>
          <w:b/>
          <w:sz w:val="28"/>
          <w:szCs w:val="28"/>
        </w:rPr>
      </w:pPr>
      <w:r w:rsidRPr="009B6516">
        <w:rPr>
          <w:b/>
          <w:sz w:val="28"/>
          <w:szCs w:val="28"/>
        </w:rPr>
        <w:t>Vendor Number</w:t>
      </w:r>
      <w:r>
        <w:rPr>
          <w:b/>
          <w:sz w:val="28"/>
          <w:szCs w:val="28"/>
        </w:rPr>
        <w:t xml:space="preserve"> </w:t>
      </w:r>
      <w:r w:rsidRPr="009B65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x     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</w:p>
    <w:p w:rsidR="0040401C" w:rsidRPr="00E67C25" w:rsidRDefault="0040401C" w:rsidP="00CE4717">
      <w:pPr>
        <w:ind w:left="720"/>
        <w:rPr>
          <w:rFonts w:ascii="Arial" w:eastAsia="Arial" w:hAnsi="Arial" w:cs="Arial"/>
          <w:i/>
          <w:szCs w:val="20"/>
        </w:rPr>
      </w:pPr>
      <w:r w:rsidRPr="00E67C25">
        <w:rPr>
          <w:rFonts w:ascii="Arial" w:eastAsia="Arial" w:hAnsi="Arial" w:cs="Arial"/>
          <w:i/>
          <w:szCs w:val="20"/>
        </w:rPr>
        <w:t xml:space="preserve"> “Vendor x representative quotes from proposal”</w:t>
      </w: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>Summary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>Proposal summary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>Data Migration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 xml:space="preserve">Data migration from legacy system </w:t>
      </w:r>
      <w:r w:rsidR="005C01DA">
        <w:rPr>
          <w:rFonts w:ascii="Arial" w:hAnsi="Arial" w:cs="Arial"/>
          <w:szCs w:val="20"/>
        </w:rPr>
        <w:t>response</w:t>
      </w: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</w:p>
    <w:p w:rsidR="0040401C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>Funding and costs</w:t>
      </w:r>
    </w:p>
    <w:p w:rsidR="00CE4717" w:rsidRPr="00CE4717" w:rsidRDefault="00CE4717" w:rsidP="00CE4717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Itemized as presented and i</w:t>
      </w:r>
      <w:r w:rsidRPr="00CE4717">
        <w:rPr>
          <w:rFonts w:ascii="Arial" w:hAnsi="Arial" w:cs="Arial"/>
          <w:szCs w:val="20"/>
        </w:rPr>
        <w:t>ncluding the following:</w:t>
      </w:r>
    </w:p>
    <w:p w:rsidR="0040401C" w:rsidRPr="00E67C25" w:rsidRDefault="0040401C" w:rsidP="00CE4717">
      <w:pPr>
        <w:ind w:left="144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 xml:space="preserve">Custom development </w:t>
      </w:r>
    </w:p>
    <w:p w:rsidR="0040401C" w:rsidRPr="00E67C25" w:rsidRDefault="0040401C" w:rsidP="00CE4717">
      <w:pPr>
        <w:ind w:left="144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 xml:space="preserve">Enhancements, O &amp; M, bug fix </w:t>
      </w:r>
      <w:r w:rsidRPr="00E67C25">
        <w:rPr>
          <w:rFonts w:ascii="Arial" w:hAnsi="Arial" w:cs="Arial"/>
          <w:szCs w:val="20"/>
        </w:rPr>
        <w:tab/>
      </w:r>
      <w:r w:rsidRPr="00E67C25">
        <w:rPr>
          <w:rFonts w:ascii="Arial" w:hAnsi="Arial" w:cs="Arial"/>
          <w:szCs w:val="20"/>
        </w:rPr>
        <w:tab/>
      </w:r>
    </w:p>
    <w:p w:rsidR="0040401C" w:rsidRPr="00E67C25" w:rsidRDefault="0040401C" w:rsidP="00CE4717">
      <w:pPr>
        <w:ind w:left="144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 xml:space="preserve">Data transfer from legacy </w:t>
      </w:r>
    </w:p>
    <w:p w:rsidR="0040401C" w:rsidRPr="00E67C25" w:rsidRDefault="0040401C" w:rsidP="00CE4717">
      <w:pPr>
        <w:ind w:left="144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 xml:space="preserve">Annual subscription or licensing fees </w:t>
      </w:r>
    </w:p>
    <w:p w:rsidR="0040401C" w:rsidRPr="00E67C25" w:rsidRDefault="0040401C" w:rsidP="00CE4717">
      <w:pPr>
        <w:ind w:left="144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>Technical support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</w:p>
    <w:p w:rsidR="0040401C" w:rsidRPr="00E67C25" w:rsidRDefault="0040401C" w:rsidP="00CE4717">
      <w:pPr>
        <w:ind w:left="144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 xml:space="preserve">Creative funding ideas </w:t>
      </w: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</w:p>
    <w:p w:rsidR="00CE4717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 xml:space="preserve">Estimated </w:t>
      </w:r>
      <w:r w:rsidR="00CE4717">
        <w:rPr>
          <w:rFonts w:ascii="Arial" w:hAnsi="Arial" w:cs="Arial"/>
          <w:b/>
          <w:szCs w:val="20"/>
        </w:rPr>
        <w:t xml:space="preserve">ongoing </w:t>
      </w:r>
      <w:r w:rsidRPr="00E67C25">
        <w:rPr>
          <w:rFonts w:ascii="Arial" w:hAnsi="Arial" w:cs="Arial"/>
          <w:b/>
          <w:szCs w:val="20"/>
        </w:rPr>
        <w:t>annual cost for 250K users</w:t>
      </w:r>
      <w:r w:rsidRPr="00E67C25">
        <w:rPr>
          <w:rFonts w:ascii="Arial" w:hAnsi="Arial" w:cs="Arial"/>
          <w:b/>
          <w:szCs w:val="20"/>
        </w:rPr>
        <w:tab/>
      </w:r>
    </w:p>
    <w:p w:rsidR="0040401C" w:rsidRPr="00CE4717" w:rsidRDefault="00CE4717" w:rsidP="00CE4717">
      <w:pPr>
        <w:ind w:left="720"/>
        <w:rPr>
          <w:rFonts w:ascii="Arial" w:hAnsi="Arial" w:cs="Arial"/>
          <w:szCs w:val="20"/>
        </w:rPr>
      </w:pPr>
      <w:r w:rsidRPr="00CE4717">
        <w:rPr>
          <w:rFonts w:ascii="Arial" w:hAnsi="Arial" w:cs="Arial"/>
          <w:szCs w:val="20"/>
        </w:rPr>
        <w:t xml:space="preserve">Derived from proposal </w:t>
      </w:r>
      <w:r w:rsidR="0040401C" w:rsidRPr="00CE4717">
        <w:rPr>
          <w:rFonts w:ascii="Arial" w:hAnsi="Arial" w:cs="Arial"/>
          <w:szCs w:val="20"/>
        </w:rPr>
        <w:tab/>
      </w: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>Timing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>Timeline or phasing proposed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>Pros</w:t>
      </w:r>
    </w:p>
    <w:p w:rsidR="0040401C" w:rsidRPr="00E67C25" w:rsidRDefault="0040401C" w:rsidP="00CE4717">
      <w:pPr>
        <w:ind w:left="720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>3 – 5 proposal strengths</w:t>
      </w: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</w:p>
    <w:p w:rsidR="0040401C" w:rsidRPr="00E67C25" w:rsidRDefault="0040401C" w:rsidP="00CE4717">
      <w:pPr>
        <w:ind w:left="720"/>
        <w:rPr>
          <w:rFonts w:ascii="Arial" w:hAnsi="Arial" w:cs="Arial"/>
          <w:b/>
          <w:szCs w:val="20"/>
        </w:rPr>
      </w:pPr>
      <w:r w:rsidRPr="00E67C25">
        <w:rPr>
          <w:rFonts w:ascii="Arial" w:hAnsi="Arial" w:cs="Arial"/>
          <w:b/>
          <w:szCs w:val="20"/>
        </w:rPr>
        <w:t>Cons</w:t>
      </w:r>
    </w:p>
    <w:p w:rsidR="0040401C" w:rsidRPr="00E67C25" w:rsidRDefault="0040401C" w:rsidP="00CE4717">
      <w:pPr>
        <w:pStyle w:val="ListParagraph"/>
        <w:rPr>
          <w:rFonts w:ascii="Arial" w:hAnsi="Arial" w:cs="Arial"/>
          <w:szCs w:val="20"/>
        </w:rPr>
      </w:pPr>
      <w:r w:rsidRPr="00E67C25">
        <w:rPr>
          <w:rFonts w:ascii="Arial" w:hAnsi="Arial" w:cs="Arial"/>
          <w:szCs w:val="20"/>
        </w:rPr>
        <w:t>3 – 5 proposal weaknesses</w:t>
      </w:r>
    </w:p>
    <w:p w:rsidR="00DA7D0F" w:rsidRDefault="00CE4717" w:rsidP="00325C8A">
      <w:pPr>
        <w:spacing w:before="240"/>
        <w:rPr>
          <w:szCs w:val="20"/>
        </w:rPr>
      </w:pPr>
      <w:r w:rsidRPr="00CE4717">
        <w:rPr>
          <w:szCs w:val="20"/>
        </w:rPr>
        <w:t xml:space="preserve">Each of the </w:t>
      </w:r>
      <w:r>
        <w:rPr>
          <w:szCs w:val="20"/>
        </w:rPr>
        <w:t>5 vendor proposals were discussed by the taskforce, including individual impressions of the proposals and strengths and weaknesses taskforce members noticed as they reviewed the RFI responses.</w:t>
      </w:r>
      <w:r w:rsidR="00CD292D">
        <w:rPr>
          <w:szCs w:val="20"/>
        </w:rPr>
        <w:t xml:space="preserve"> The discussion focused on vendor responses in context of the </w:t>
      </w:r>
      <w:r w:rsidR="00864636">
        <w:rPr>
          <w:szCs w:val="20"/>
        </w:rPr>
        <w:t>task force vision of a content-rich portfolio</w:t>
      </w:r>
      <w:r w:rsidR="001C059C">
        <w:rPr>
          <w:szCs w:val="20"/>
        </w:rPr>
        <w:t xml:space="preserve"> and user journey interface</w:t>
      </w:r>
      <w:r w:rsidR="00864636">
        <w:rPr>
          <w:szCs w:val="20"/>
        </w:rPr>
        <w:t xml:space="preserve"> available </w:t>
      </w:r>
      <w:r w:rsidR="008E004F">
        <w:rPr>
          <w:szCs w:val="20"/>
        </w:rPr>
        <w:t>to</w:t>
      </w:r>
      <w:r w:rsidR="00864636">
        <w:rPr>
          <w:szCs w:val="20"/>
        </w:rPr>
        <w:t xml:space="preserve"> </w:t>
      </w:r>
      <w:r w:rsidR="001C059C">
        <w:rPr>
          <w:szCs w:val="20"/>
        </w:rPr>
        <w:t xml:space="preserve">users and </w:t>
      </w:r>
      <w:r w:rsidR="008E004F">
        <w:rPr>
          <w:szCs w:val="20"/>
        </w:rPr>
        <w:t xml:space="preserve">for </w:t>
      </w:r>
      <w:r w:rsidR="00864636">
        <w:rPr>
          <w:szCs w:val="20"/>
        </w:rPr>
        <w:t>Colorado interagency case management</w:t>
      </w:r>
      <w:r w:rsidR="008E004F">
        <w:rPr>
          <w:szCs w:val="20"/>
        </w:rPr>
        <w:t>.</w:t>
      </w:r>
      <w:r>
        <w:rPr>
          <w:szCs w:val="20"/>
        </w:rPr>
        <w:t xml:space="preserve"> There was </w:t>
      </w:r>
      <w:r w:rsidR="001C059C">
        <w:rPr>
          <w:szCs w:val="20"/>
        </w:rPr>
        <w:t xml:space="preserve">general </w:t>
      </w:r>
      <w:r>
        <w:rPr>
          <w:szCs w:val="20"/>
        </w:rPr>
        <w:t>agreement that these five vendors represent</w:t>
      </w:r>
      <w:r w:rsidR="001C059C">
        <w:rPr>
          <w:szCs w:val="20"/>
        </w:rPr>
        <w:t>ed</w:t>
      </w:r>
      <w:r>
        <w:rPr>
          <w:szCs w:val="20"/>
        </w:rPr>
        <w:t xml:space="preserve"> the best of the proposals. </w:t>
      </w:r>
    </w:p>
    <w:p w:rsidR="0095682D" w:rsidRDefault="00CE4717" w:rsidP="00325C8A">
      <w:pPr>
        <w:spacing w:before="240"/>
        <w:rPr>
          <w:szCs w:val="20"/>
        </w:rPr>
      </w:pPr>
      <w:r>
        <w:rPr>
          <w:szCs w:val="20"/>
        </w:rPr>
        <w:t>Note t</w:t>
      </w:r>
      <w:r w:rsidR="00864636">
        <w:rPr>
          <w:szCs w:val="20"/>
        </w:rPr>
        <w:t>he</w:t>
      </w:r>
      <w:r w:rsidR="0098217C">
        <w:rPr>
          <w:szCs w:val="20"/>
        </w:rPr>
        <w:t xml:space="preserve"> </w:t>
      </w:r>
      <w:r>
        <w:rPr>
          <w:szCs w:val="20"/>
        </w:rPr>
        <w:t xml:space="preserve">discussion and the entire RFI evaluation process was done without </w:t>
      </w:r>
      <w:r w:rsidR="00DA7D0F">
        <w:rPr>
          <w:szCs w:val="20"/>
        </w:rPr>
        <w:t xml:space="preserve">reviewer </w:t>
      </w:r>
      <w:r>
        <w:rPr>
          <w:szCs w:val="20"/>
        </w:rPr>
        <w:t xml:space="preserve">knowledge of the vendor and partner names. As </w:t>
      </w:r>
      <w:r w:rsidR="008E004F">
        <w:rPr>
          <w:szCs w:val="20"/>
        </w:rPr>
        <w:t>suggested</w:t>
      </w:r>
      <w:r w:rsidR="001C059C">
        <w:rPr>
          <w:szCs w:val="20"/>
        </w:rPr>
        <w:t xml:space="preserve"> </w:t>
      </w:r>
      <w:r>
        <w:rPr>
          <w:szCs w:val="20"/>
        </w:rPr>
        <w:t xml:space="preserve">in the RFI, the responses were scrubbed </w:t>
      </w:r>
      <w:r w:rsidR="00DA7D0F">
        <w:rPr>
          <w:szCs w:val="20"/>
        </w:rPr>
        <w:t>to enable</w:t>
      </w:r>
      <w:r>
        <w:rPr>
          <w:szCs w:val="20"/>
        </w:rPr>
        <w:t xml:space="preserve"> fair evaluation.</w:t>
      </w:r>
    </w:p>
    <w:p w:rsidR="00CE4717" w:rsidRDefault="001C059C" w:rsidP="00325C8A">
      <w:pPr>
        <w:spacing w:before="240"/>
        <w:rPr>
          <w:szCs w:val="20"/>
        </w:rPr>
      </w:pPr>
      <w:r>
        <w:rPr>
          <w:color w:val="000000"/>
        </w:rPr>
        <w:t xml:space="preserve">After further discussion, 4 vendor responses were selected as the most viable options to meeting </w:t>
      </w:r>
      <w:r w:rsidR="008E004F">
        <w:rPr>
          <w:color w:val="000000"/>
        </w:rPr>
        <w:t>most of the</w:t>
      </w:r>
      <w:r>
        <w:rPr>
          <w:color w:val="000000"/>
        </w:rPr>
        <w:t xml:space="preserve"> goals laid out by the task force in the RF</w:t>
      </w:r>
      <w:r w:rsidR="0098217C">
        <w:rPr>
          <w:color w:val="000000"/>
        </w:rPr>
        <w:t xml:space="preserve">I, </w:t>
      </w:r>
      <w:r w:rsidR="00CE4717">
        <w:rPr>
          <w:szCs w:val="20"/>
        </w:rPr>
        <w:t xml:space="preserve">with the caveat that one or more of these proposals would benefit from identifying potential partnerships among the four if and when an RFP was released. </w:t>
      </w:r>
    </w:p>
    <w:p w:rsidR="00CE4717" w:rsidRDefault="00471360" w:rsidP="00325C8A">
      <w:pPr>
        <w:spacing w:before="240"/>
        <w:rPr>
          <w:szCs w:val="20"/>
        </w:rPr>
      </w:pPr>
      <w:r>
        <w:rPr>
          <w:szCs w:val="20"/>
        </w:rPr>
        <w:t>The four proposals scoring the highest and affirmed by</w:t>
      </w:r>
      <w:bookmarkStart w:id="0" w:name="_GoBack"/>
      <w:bookmarkEnd w:id="0"/>
      <w:r>
        <w:rPr>
          <w:szCs w:val="20"/>
        </w:rPr>
        <w:t xml:space="preserve"> the taskforce were revealed as submittals from</w:t>
      </w:r>
      <w:r w:rsidR="008E5D04">
        <w:rPr>
          <w:szCs w:val="20"/>
        </w:rPr>
        <w:t>: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Couragion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Techtonic</w:t>
      </w:r>
      <w:proofErr w:type="spellEnd"/>
      <w:r>
        <w:rPr>
          <w:szCs w:val="20"/>
        </w:rPr>
        <w:t xml:space="preserve">, XAP Corporation, </w:t>
      </w:r>
      <w:r w:rsidRPr="00471360">
        <w:rPr>
          <w:szCs w:val="20"/>
        </w:rPr>
        <w:t>Bright Hive/Pairin/Microsoft/LinkedIn/Ligature</w:t>
      </w:r>
      <w:r w:rsidR="008E5D04">
        <w:rPr>
          <w:szCs w:val="20"/>
        </w:rPr>
        <w:t>,</w:t>
      </w:r>
      <w:r w:rsidRPr="00471360"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NSpark</w:t>
      </w:r>
      <w:proofErr w:type="spellEnd"/>
      <w:proofErr w:type="gramEnd"/>
      <w:r>
        <w:rPr>
          <w:szCs w:val="20"/>
        </w:rPr>
        <w:t>.</w:t>
      </w:r>
      <w:r w:rsidR="008E5D04">
        <w:rPr>
          <w:szCs w:val="20"/>
        </w:rPr>
        <w:t xml:space="preserve"> Although these vendors scored highest in the RFI round, </w:t>
      </w:r>
      <w:r w:rsidR="00841492">
        <w:rPr>
          <w:szCs w:val="20"/>
        </w:rPr>
        <w:t>all</w:t>
      </w:r>
      <w:r w:rsidR="008E5D04">
        <w:rPr>
          <w:szCs w:val="20"/>
        </w:rPr>
        <w:t xml:space="preserve"> vendors will be eligible </w:t>
      </w:r>
      <w:r w:rsidR="00864636">
        <w:rPr>
          <w:szCs w:val="20"/>
        </w:rPr>
        <w:t xml:space="preserve">and encouraged </w:t>
      </w:r>
      <w:r w:rsidR="008E5D04">
        <w:rPr>
          <w:szCs w:val="20"/>
        </w:rPr>
        <w:t>to submit proposals if/when an RFP is released and posted.</w:t>
      </w:r>
    </w:p>
    <w:p w:rsidR="009A2B69" w:rsidRDefault="009A2B69" w:rsidP="009A2B69">
      <w:pPr>
        <w:spacing w:before="240"/>
        <w:rPr>
          <w:b/>
          <w:szCs w:val="20"/>
        </w:rPr>
      </w:pPr>
      <w:r>
        <w:rPr>
          <w:b/>
          <w:szCs w:val="20"/>
        </w:rPr>
        <w:t xml:space="preserve">RFP and sustainable funding </w:t>
      </w:r>
    </w:p>
    <w:p w:rsidR="00766D83" w:rsidRDefault="009A2B69" w:rsidP="009A2B69">
      <w:pPr>
        <w:pStyle w:val="Heading2"/>
        <w:numPr>
          <w:ilvl w:val="0"/>
          <w:numId w:val="0"/>
        </w:numPr>
        <w:rPr>
          <w:b w:val="0"/>
        </w:rPr>
      </w:pPr>
      <w:r w:rsidRPr="009A2B69">
        <w:rPr>
          <w:b w:val="0"/>
        </w:rPr>
        <w:t xml:space="preserve">In light of the very promising </w:t>
      </w:r>
      <w:r w:rsidR="00435A77">
        <w:rPr>
          <w:b w:val="0"/>
        </w:rPr>
        <w:t xml:space="preserve">number and quality of </w:t>
      </w:r>
      <w:r w:rsidRPr="009A2B69">
        <w:rPr>
          <w:b w:val="0"/>
        </w:rPr>
        <w:t>proposals submitted</w:t>
      </w:r>
      <w:r>
        <w:rPr>
          <w:b w:val="0"/>
        </w:rPr>
        <w:t xml:space="preserve">, including the caliber of companies that are interested in the project, the taskforce </w:t>
      </w:r>
      <w:r w:rsidR="00864636">
        <w:rPr>
          <w:b w:val="0"/>
        </w:rPr>
        <w:t>feels</w:t>
      </w:r>
      <w:r w:rsidR="00435A77">
        <w:rPr>
          <w:b w:val="0"/>
        </w:rPr>
        <w:t xml:space="preserve"> encouraged that next </w:t>
      </w:r>
      <w:r w:rsidR="00864636">
        <w:rPr>
          <w:b w:val="0"/>
        </w:rPr>
        <w:t xml:space="preserve">steps are warranted to pursue the </w:t>
      </w:r>
      <w:r w:rsidR="001C059C">
        <w:rPr>
          <w:b w:val="0"/>
        </w:rPr>
        <w:t xml:space="preserve">collaborative </w:t>
      </w:r>
      <w:r w:rsidR="00864636">
        <w:rPr>
          <w:b w:val="0"/>
        </w:rPr>
        <w:t>vision. To tha</w:t>
      </w:r>
      <w:r w:rsidR="00435A77">
        <w:rPr>
          <w:b w:val="0"/>
        </w:rPr>
        <w:t xml:space="preserve">t end, discussion turned to identifying the next practical steps for releasing a formal RFP. In particular, </w:t>
      </w:r>
      <w:r w:rsidR="001C059C">
        <w:rPr>
          <w:b w:val="0"/>
        </w:rPr>
        <w:t>the task</w:t>
      </w:r>
      <w:r w:rsidR="008E004F">
        <w:rPr>
          <w:b w:val="0"/>
        </w:rPr>
        <w:t xml:space="preserve"> </w:t>
      </w:r>
      <w:r w:rsidR="001C059C">
        <w:rPr>
          <w:b w:val="0"/>
        </w:rPr>
        <w:t>force</w:t>
      </w:r>
      <w:r w:rsidR="00435A77">
        <w:rPr>
          <w:b w:val="0"/>
        </w:rPr>
        <w:t xml:space="preserve"> </w:t>
      </w:r>
      <w:r>
        <w:rPr>
          <w:b w:val="0"/>
        </w:rPr>
        <w:t xml:space="preserve">discussed potential funding scenarios including </w:t>
      </w:r>
      <w:proofErr w:type="gramStart"/>
      <w:r>
        <w:rPr>
          <w:b w:val="0"/>
        </w:rPr>
        <w:t>both development</w:t>
      </w:r>
      <w:proofErr w:type="gramEnd"/>
      <w:r>
        <w:rPr>
          <w:b w:val="0"/>
        </w:rPr>
        <w:t xml:space="preserve"> costs and sustainable operations, maintenance, training</w:t>
      </w:r>
      <w:r w:rsidR="00435A77">
        <w:rPr>
          <w:b w:val="0"/>
        </w:rPr>
        <w:t>, outreach</w:t>
      </w:r>
      <w:r>
        <w:rPr>
          <w:b w:val="0"/>
        </w:rPr>
        <w:t xml:space="preserve"> and support funding over time. </w:t>
      </w:r>
    </w:p>
    <w:p w:rsidR="009A2B69" w:rsidRDefault="009A2B69" w:rsidP="009A2B69">
      <w:pPr>
        <w:pStyle w:val="Heading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There was general agreement that the development costs are the </w:t>
      </w:r>
      <w:r w:rsidR="00766D83">
        <w:rPr>
          <w:b w:val="0"/>
        </w:rPr>
        <w:t>biggest</w:t>
      </w:r>
      <w:r>
        <w:rPr>
          <w:b w:val="0"/>
        </w:rPr>
        <w:t xml:space="preserve"> </w:t>
      </w:r>
      <w:r w:rsidR="00766D83">
        <w:rPr>
          <w:b w:val="0"/>
        </w:rPr>
        <w:t>hurdle</w:t>
      </w:r>
      <w:r>
        <w:rPr>
          <w:b w:val="0"/>
        </w:rPr>
        <w:t xml:space="preserve"> since budgeting cycles for the agencies do not align with </w:t>
      </w:r>
      <w:r w:rsidR="00766D83">
        <w:rPr>
          <w:b w:val="0"/>
        </w:rPr>
        <w:t xml:space="preserve">the </w:t>
      </w:r>
      <w:r w:rsidR="00DA7D0F">
        <w:rPr>
          <w:b w:val="0"/>
        </w:rPr>
        <w:t>time</w:t>
      </w:r>
      <w:r w:rsidR="00766D83">
        <w:rPr>
          <w:b w:val="0"/>
        </w:rPr>
        <w:t xml:space="preserve"> </w:t>
      </w:r>
      <w:r w:rsidR="00DA7D0F">
        <w:rPr>
          <w:b w:val="0"/>
        </w:rPr>
        <w:t xml:space="preserve">periods </w:t>
      </w:r>
      <w:r w:rsidR="00766D83">
        <w:rPr>
          <w:b w:val="0"/>
        </w:rPr>
        <w:t xml:space="preserve">in which development </w:t>
      </w:r>
      <w:r w:rsidR="008E5D04">
        <w:rPr>
          <w:b w:val="0"/>
        </w:rPr>
        <w:t>must</w:t>
      </w:r>
      <w:r w:rsidR="00766D83">
        <w:rPr>
          <w:b w:val="0"/>
        </w:rPr>
        <w:t xml:space="preserve"> occur, making it virtually impossible for agencies to commit further funding to the effort. Discussion concluded that </w:t>
      </w:r>
      <w:r w:rsidR="008E5D04">
        <w:rPr>
          <w:b w:val="0"/>
        </w:rPr>
        <w:t xml:space="preserve">once </w:t>
      </w:r>
      <w:r w:rsidR="00766D83">
        <w:rPr>
          <w:b w:val="0"/>
        </w:rPr>
        <w:t xml:space="preserve">the project </w:t>
      </w:r>
      <w:r w:rsidR="008E5D04">
        <w:rPr>
          <w:b w:val="0"/>
        </w:rPr>
        <w:t>is</w:t>
      </w:r>
      <w:r w:rsidR="00766D83">
        <w:rPr>
          <w:b w:val="0"/>
        </w:rPr>
        <w:t xml:space="preserve"> </w:t>
      </w:r>
      <w:r w:rsidR="008E5D04">
        <w:rPr>
          <w:b w:val="0"/>
        </w:rPr>
        <w:t xml:space="preserve">in </w:t>
      </w:r>
      <w:r w:rsidR="00766D83">
        <w:rPr>
          <w:b w:val="0"/>
        </w:rPr>
        <w:t>develop</w:t>
      </w:r>
      <w:r w:rsidR="008E5D04">
        <w:rPr>
          <w:b w:val="0"/>
        </w:rPr>
        <w:t>ment</w:t>
      </w:r>
      <w:r w:rsidR="00766D83">
        <w:rPr>
          <w:b w:val="0"/>
        </w:rPr>
        <w:t xml:space="preserve">, the legislature could be approached in </w:t>
      </w:r>
      <w:r w:rsidR="008E5D04">
        <w:rPr>
          <w:b w:val="0"/>
        </w:rPr>
        <w:t xml:space="preserve">early </w:t>
      </w:r>
      <w:r w:rsidR="00766D83">
        <w:rPr>
          <w:b w:val="0"/>
        </w:rPr>
        <w:t xml:space="preserve">2019 for ongoing funding. </w:t>
      </w:r>
    </w:p>
    <w:p w:rsidR="00766D83" w:rsidRDefault="00766D83" w:rsidP="00766D83">
      <w:r>
        <w:t>The task force discussed various alternatives for funding the development of the product including approaching other states as collaborators, vendor participation in funding the platform as a demonstration project, sponsorships and grant/foundation possibilities.</w:t>
      </w:r>
      <w:r w:rsidR="00435A77">
        <w:t xml:space="preserve"> The ability of vendors to partner with funders in any RFP response will be viewed very favorably. </w:t>
      </w:r>
    </w:p>
    <w:p w:rsidR="00DA7D0F" w:rsidRDefault="00DA7D0F" w:rsidP="00766D83"/>
    <w:p w:rsidR="00DA7D0F" w:rsidRPr="00766D83" w:rsidRDefault="00DA7D0F" w:rsidP="00766D83">
      <w:r>
        <w:t>Finally, the task force agreed that it is quite important to deploy a platform</w:t>
      </w:r>
      <w:r w:rsidR="008E5D04" w:rsidRPr="008E5D04">
        <w:t xml:space="preserve"> </w:t>
      </w:r>
      <w:r w:rsidR="008E5D04">
        <w:t>usable for ICAP</w:t>
      </w:r>
      <w:r>
        <w:t xml:space="preserve">, even if very basic, by July 1, 2019 so that there is no lapse in service for those using the existing CIC platform. Additional development toward the larger vision could </w:t>
      </w:r>
      <w:r w:rsidR="008E004F">
        <w:t xml:space="preserve">be phased </w:t>
      </w:r>
      <w:r>
        <w:t xml:space="preserve">over time. </w:t>
      </w:r>
    </w:p>
    <w:p w:rsidR="009A2B69" w:rsidRDefault="009A2B69" w:rsidP="009A2B69"/>
    <w:p w:rsidR="00810747" w:rsidRPr="009D7D7A" w:rsidRDefault="001354B7" w:rsidP="009D7D7A">
      <w:pPr>
        <w:pStyle w:val="Heading2"/>
      </w:pPr>
      <w:r w:rsidRPr="009D7D7A">
        <w:t>Action Items</w:t>
      </w:r>
      <w:r w:rsidR="00E1662C">
        <w:t xml:space="preserve"> Outstanding</w:t>
      </w:r>
    </w:p>
    <w:p w:rsidR="009D7D7A" w:rsidRDefault="009D7D7A">
      <w:pPr>
        <w:rPr>
          <w:b/>
        </w:rPr>
      </w:pPr>
    </w:p>
    <w:p w:rsidR="00E1662C" w:rsidRDefault="002C6E95">
      <w:pPr>
        <w:rPr>
          <w:b/>
        </w:rPr>
      </w:pPr>
      <w:r>
        <w:rPr>
          <w:b/>
        </w:rPr>
        <w:t>Inta</w:t>
      </w:r>
      <w:r w:rsidR="00766D83">
        <w:rPr>
          <w:b/>
        </w:rPr>
        <w:t>, Julia and Brian</w:t>
      </w:r>
      <w:r>
        <w:rPr>
          <w:b/>
        </w:rPr>
        <w:t xml:space="preserve"> </w:t>
      </w:r>
      <w:r w:rsidRPr="002C6E95">
        <w:t xml:space="preserve">will </w:t>
      </w:r>
      <w:r w:rsidR="00766D83">
        <w:t>look at potential RFP</w:t>
      </w:r>
      <w:r w:rsidR="00DA7D0F">
        <w:t xml:space="preserve"> details and project</w:t>
      </w:r>
      <w:r w:rsidR="00766D83">
        <w:t xml:space="preserve"> timelines </w:t>
      </w:r>
      <w:r w:rsidR="00DA7D0F">
        <w:t>within the next week or two and send options to the taskforce for review. It was also decided that a Webinar would be arranged for vendors interested in submitting against an RFP to learn and ask questions about the project, including identifying potential partners.</w:t>
      </w:r>
    </w:p>
    <w:p w:rsidR="00DA7D0F" w:rsidRDefault="00DA7D0F">
      <w:pPr>
        <w:rPr>
          <w:b/>
        </w:rPr>
      </w:pPr>
    </w:p>
    <w:p w:rsidR="00904DD1" w:rsidRDefault="00904DD1" w:rsidP="00DA7D0F">
      <w:r>
        <w:rPr>
          <w:b/>
        </w:rPr>
        <w:t>Agencies</w:t>
      </w:r>
      <w:r w:rsidR="00AF2FE5">
        <w:rPr>
          <w:b/>
        </w:rPr>
        <w:t xml:space="preserve"> </w:t>
      </w:r>
      <w:r w:rsidR="00BA1064">
        <w:t>committed</w:t>
      </w:r>
      <w:r w:rsidR="00AF2FE5" w:rsidRPr="00AF2FE5">
        <w:t xml:space="preserve"> to</w:t>
      </w:r>
      <w:r>
        <w:t xml:space="preserve"> </w:t>
      </w:r>
      <w:r w:rsidR="00DA7D0F">
        <w:t>i</w:t>
      </w:r>
      <w:r w:rsidR="00DF4BE8">
        <w:t>dentify</w:t>
      </w:r>
      <w:r>
        <w:t xml:space="preserve"> </w:t>
      </w:r>
      <w:r w:rsidR="00DA7D0F">
        <w:t xml:space="preserve">specific </w:t>
      </w:r>
      <w:r>
        <w:t>agency website/portal and activities</w:t>
      </w:r>
      <w:r w:rsidR="00E42821">
        <w:t>, including basic data sharing information,</w:t>
      </w:r>
      <w:r>
        <w:t xml:space="preserve"> </w:t>
      </w:r>
      <w:r w:rsidR="00DA7D0F">
        <w:t>for inclusion in an RFP if one is released</w:t>
      </w:r>
      <w:r w:rsidR="00435A77">
        <w:t xml:space="preserve">. Additionally, it was suggested that each potential agency partner should consider and begin to identify technical and program contacts for the Q&amp;A conference call that is anticipated to accompany the release of the RFP to all vendors.  </w:t>
      </w:r>
    </w:p>
    <w:p w:rsidR="00DF4BE8" w:rsidRDefault="00DF4BE8">
      <w:pPr>
        <w:spacing w:line="240" w:lineRule="auto"/>
      </w:pPr>
    </w:p>
    <w:p w:rsidR="00084E4C" w:rsidRDefault="00435A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9407" wp14:editId="22E89AF3">
                <wp:simplePos x="0" y="0"/>
                <wp:positionH relativeFrom="column">
                  <wp:posOffset>-19050</wp:posOffset>
                </wp:positionH>
                <wp:positionV relativeFrom="paragraph">
                  <wp:posOffset>97790</wp:posOffset>
                </wp:positionV>
                <wp:extent cx="6334125" cy="0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48FC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7.7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">
                <v:stroke dashstyle="longDash"/>
              </v:shape>
            </w:pict>
          </mc:Fallback>
        </mc:AlternateContent>
      </w:r>
    </w:p>
    <w:p w:rsidR="00084E4C" w:rsidRDefault="00084E4C">
      <w:pPr>
        <w:rPr>
          <w:b/>
        </w:rPr>
      </w:pPr>
    </w:p>
    <w:p w:rsidR="00084E4C" w:rsidRPr="00084E4C" w:rsidRDefault="00084E4C">
      <w:pPr>
        <w:rPr>
          <w:b/>
          <w:color w:val="00B050"/>
          <w:sz w:val="24"/>
        </w:rPr>
      </w:pPr>
      <w:r w:rsidRPr="00084E4C">
        <w:rPr>
          <w:b/>
          <w:color w:val="00B050"/>
          <w:sz w:val="24"/>
        </w:rPr>
        <w:t>Vision</w:t>
      </w:r>
    </w:p>
    <w:p w:rsidR="00084E4C" w:rsidRPr="00084E4C" w:rsidRDefault="00084E4C" w:rsidP="00084E4C">
      <w:r w:rsidRPr="00084E4C">
        <w:t xml:space="preserve">Colorado delivers a sustainable, modern and personalized web-based service that securely stores and organizes education, training and career planning information. </w:t>
      </w:r>
    </w:p>
    <w:p w:rsidR="00084E4C" w:rsidRDefault="00084E4C" w:rsidP="00084E4C"/>
    <w:p w:rsidR="00084E4C" w:rsidRPr="00084E4C" w:rsidRDefault="00084E4C" w:rsidP="00084E4C">
      <w:r w:rsidRPr="00084E4C">
        <w:t xml:space="preserve">We enable students, families, job seekers, professionals and other stakeholders to explore and navigate relevant education, training and career pathway options. </w:t>
      </w:r>
    </w:p>
    <w:p w:rsidR="00084E4C" w:rsidRDefault="00084E4C" w:rsidP="00084E4C"/>
    <w:p w:rsidR="00084E4C" w:rsidRPr="00CC0C1E" w:rsidRDefault="00084E4C">
      <w:r w:rsidRPr="00084E4C">
        <w:t xml:space="preserve">Our team demonstrates multi-agency collaboration using career pathway web-based services and data integration to holistically support stakeholders.  </w:t>
      </w:r>
    </w:p>
    <w:sectPr w:rsidR="00084E4C" w:rsidRPr="00CC0C1E" w:rsidSect="007F2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68" w:rsidRDefault="007F2468" w:rsidP="00055CB6">
      <w:pPr>
        <w:spacing w:line="240" w:lineRule="auto"/>
      </w:pPr>
      <w:r>
        <w:separator/>
      </w:r>
    </w:p>
  </w:endnote>
  <w:endnote w:type="continuationSeparator" w:id="0">
    <w:p w:rsidR="007F2468" w:rsidRDefault="007F2468" w:rsidP="00055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68" w:rsidRDefault="007F2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68" w:rsidRDefault="007F2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68" w:rsidRDefault="007F2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68" w:rsidRDefault="007F2468" w:rsidP="00055CB6">
      <w:pPr>
        <w:spacing w:line="240" w:lineRule="auto"/>
      </w:pPr>
      <w:r>
        <w:separator/>
      </w:r>
    </w:p>
  </w:footnote>
  <w:footnote w:type="continuationSeparator" w:id="0">
    <w:p w:rsidR="007F2468" w:rsidRDefault="007F2468" w:rsidP="00055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68" w:rsidRDefault="007F2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72825"/>
      <w:docPartObj>
        <w:docPartGallery w:val="Watermarks"/>
        <w:docPartUnique/>
      </w:docPartObj>
    </w:sdtPr>
    <w:sdtContent>
      <w:p w:rsidR="007F2468" w:rsidRDefault="007F246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68" w:rsidRDefault="007F2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67D"/>
    <w:multiLevelType w:val="hybridMultilevel"/>
    <w:tmpl w:val="81B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426F"/>
    <w:multiLevelType w:val="hybridMultilevel"/>
    <w:tmpl w:val="DF9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4707"/>
    <w:multiLevelType w:val="hybridMultilevel"/>
    <w:tmpl w:val="47C0E6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9E577D"/>
    <w:multiLevelType w:val="hybridMultilevel"/>
    <w:tmpl w:val="3F0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">
    <w15:presenceInfo w15:providerId="None" w15:userId="Julia"/>
  </w15:person>
  <w15:person w15:author="Brian P">
    <w15:presenceInfo w15:providerId="None" w15:userId="Brian 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A2"/>
    <w:rsid w:val="0000442F"/>
    <w:rsid w:val="00026CD6"/>
    <w:rsid w:val="00032C1F"/>
    <w:rsid w:val="00055CB6"/>
    <w:rsid w:val="00084E4C"/>
    <w:rsid w:val="00086114"/>
    <w:rsid w:val="000951F7"/>
    <w:rsid w:val="000E2525"/>
    <w:rsid w:val="000E77FA"/>
    <w:rsid w:val="000F0602"/>
    <w:rsid w:val="00116BFF"/>
    <w:rsid w:val="001171F5"/>
    <w:rsid w:val="001354B7"/>
    <w:rsid w:val="001662B1"/>
    <w:rsid w:val="001779C4"/>
    <w:rsid w:val="0018588C"/>
    <w:rsid w:val="00187075"/>
    <w:rsid w:val="001A633D"/>
    <w:rsid w:val="001C059C"/>
    <w:rsid w:val="001F5633"/>
    <w:rsid w:val="00216544"/>
    <w:rsid w:val="00236781"/>
    <w:rsid w:val="002B1DA4"/>
    <w:rsid w:val="002C6E95"/>
    <w:rsid w:val="002D21FF"/>
    <w:rsid w:val="002D6ECD"/>
    <w:rsid w:val="00313282"/>
    <w:rsid w:val="00325C8A"/>
    <w:rsid w:val="00343135"/>
    <w:rsid w:val="003526D1"/>
    <w:rsid w:val="003758C8"/>
    <w:rsid w:val="00393E57"/>
    <w:rsid w:val="003B0EAB"/>
    <w:rsid w:val="0040401C"/>
    <w:rsid w:val="00435A77"/>
    <w:rsid w:val="004539AC"/>
    <w:rsid w:val="00471360"/>
    <w:rsid w:val="004A7E6A"/>
    <w:rsid w:val="004E61B7"/>
    <w:rsid w:val="005401DE"/>
    <w:rsid w:val="005B470A"/>
    <w:rsid w:val="005C01DA"/>
    <w:rsid w:val="005F5869"/>
    <w:rsid w:val="00625D32"/>
    <w:rsid w:val="00651FD9"/>
    <w:rsid w:val="006721CB"/>
    <w:rsid w:val="00677E12"/>
    <w:rsid w:val="00690EE1"/>
    <w:rsid w:val="006E5040"/>
    <w:rsid w:val="00703CF9"/>
    <w:rsid w:val="00711A6C"/>
    <w:rsid w:val="00713695"/>
    <w:rsid w:val="00766D83"/>
    <w:rsid w:val="00796969"/>
    <w:rsid w:val="007A3ACA"/>
    <w:rsid w:val="007F2468"/>
    <w:rsid w:val="00810747"/>
    <w:rsid w:val="00837D6B"/>
    <w:rsid w:val="00841492"/>
    <w:rsid w:val="00856238"/>
    <w:rsid w:val="00864636"/>
    <w:rsid w:val="00864F39"/>
    <w:rsid w:val="008723BB"/>
    <w:rsid w:val="00893166"/>
    <w:rsid w:val="008E004F"/>
    <w:rsid w:val="008E5D04"/>
    <w:rsid w:val="00904DD1"/>
    <w:rsid w:val="009469A2"/>
    <w:rsid w:val="00947F08"/>
    <w:rsid w:val="0095682D"/>
    <w:rsid w:val="0098217C"/>
    <w:rsid w:val="009A2B69"/>
    <w:rsid w:val="009A7C29"/>
    <w:rsid w:val="009B25E3"/>
    <w:rsid w:val="009D7D7A"/>
    <w:rsid w:val="00A239B1"/>
    <w:rsid w:val="00A279AA"/>
    <w:rsid w:val="00A541BE"/>
    <w:rsid w:val="00A56566"/>
    <w:rsid w:val="00A60B99"/>
    <w:rsid w:val="00AC27C9"/>
    <w:rsid w:val="00AD4A8E"/>
    <w:rsid w:val="00AF2FE5"/>
    <w:rsid w:val="00B07F26"/>
    <w:rsid w:val="00B326A6"/>
    <w:rsid w:val="00B52D68"/>
    <w:rsid w:val="00B67E51"/>
    <w:rsid w:val="00BA1064"/>
    <w:rsid w:val="00BB16C0"/>
    <w:rsid w:val="00BE4B6F"/>
    <w:rsid w:val="00C06242"/>
    <w:rsid w:val="00C26276"/>
    <w:rsid w:val="00C35D1F"/>
    <w:rsid w:val="00C53C85"/>
    <w:rsid w:val="00C55BC7"/>
    <w:rsid w:val="00C63D82"/>
    <w:rsid w:val="00CA4DD4"/>
    <w:rsid w:val="00CC0C1E"/>
    <w:rsid w:val="00CD292D"/>
    <w:rsid w:val="00CE4717"/>
    <w:rsid w:val="00DA7D0F"/>
    <w:rsid w:val="00DD1181"/>
    <w:rsid w:val="00DF4BE8"/>
    <w:rsid w:val="00E1662C"/>
    <w:rsid w:val="00E42821"/>
    <w:rsid w:val="00F17F65"/>
    <w:rsid w:val="00F34162"/>
    <w:rsid w:val="00F5311A"/>
    <w:rsid w:val="00F65BA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A279AA"/>
    <w:pPr>
      <w:ind w:left="720"/>
      <w:contextualSpacing/>
    </w:pPr>
  </w:style>
  <w:style w:type="character" w:styleId="Hyperlink">
    <w:name w:val="Hyperlink"/>
    <w:basedOn w:val="DefaultParagraphFont"/>
    <w:unhideWhenUsed/>
    <w:rsid w:val="00713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55C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5CB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55C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5CB6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A279AA"/>
    <w:pPr>
      <w:ind w:left="720"/>
      <w:contextualSpacing/>
    </w:pPr>
  </w:style>
  <w:style w:type="character" w:styleId="Hyperlink">
    <w:name w:val="Hyperlink"/>
    <w:basedOn w:val="DefaultParagraphFont"/>
    <w:unhideWhenUsed/>
    <w:rsid w:val="00713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55C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5CB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55C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5CB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rnack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06DA23AD9490E83BA20AEE380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0AAB-A362-4DD8-90FE-33AB995B6811}"/>
      </w:docPartPr>
      <w:docPartBody>
        <w:p w:rsidR="002A5D90" w:rsidRDefault="002A5D90">
          <w:pPr>
            <w:pStyle w:val="95C06DA23AD9490E83BA20AEE3803893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4E64F187A6BF4B6BBA741CDEDF3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AF3-A913-4B24-BA66-F3629C9E278D}"/>
      </w:docPartPr>
      <w:docPartBody>
        <w:p w:rsidR="002A5D90" w:rsidRDefault="002A5D90">
          <w:pPr>
            <w:pStyle w:val="4E64F187A6BF4B6BBA741CDEDF36136D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90"/>
    <w:rsid w:val="00056AEC"/>
    <w:rsid w:val="001F4237"/>
    <w:rsid w:val="002A5D90"/>
    <w:rsid w:val="005E3CA8"/>
    <w:rsid w:val="006403D4"/>
    <w:rsid w:val="00781ADE"/>
    <w:rsid w:val="007A53F1"/>
    <w:rsid w:val="0096255C"/>
    <w:rsid w:val="00AB1AC1"/>
    <w:rsid w:val="00C27236"/>
    <w:rsid w:val="00DE2129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23</TotalTime>
  <Pages>4</Pages>
  <Words>1211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Pirnack, Julia</dc:creator>
  <cp:lastModifiedBy>Pirnack, Julia</cp:lastModifiedBy>
  <cp:revision>3</cp:revision>
  <cp:lastPrinted>2018-05-31T13:42:00Z</cp:lastPrinted>
  <dcterms:created xsi:type="dcterms:W3CDTF">2018-05-31T18:10:00Z</dcterms:created>
  <dcterms:modified xsi:type="dcterms:W3CDTF">2018-05-31T18:32:00Z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