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EA" w:rsidRDefault="00F968B6" w:rsidP="00C6739D">
      <w:pPr>
        <w:rPr>
          <w:b/>
          <w:color w:val="3AB0C8"/>
          <w:sz w:val="24"/>
          <w:szCs w:val="24"/>
        </w:rPr>
      </w:pPr>
      <w:r>
        <w:rPr>
          <w:b/>
          <w:color w:val="3AB0C8"/>
          <w:sz w:val="24"/>
          <w:szCs w:val="24"/>
        </w:rPr>
        <w:t xml:space="preserve"> </w:t>
      </w:r>
    </w:p>
    <w:p w:rsidR="00C66FA5" w:rsidRPr="00C6739D" w:rsidRDefault="00270390" w:rsidP="00C6739D">
      <w:pPr>
        <w:rPr>
          <w:b/>
          <w:color w:val="3AB0C8"/>
          <w:sz w:val="24"/>
          <w:szCs w:val="24"/>
        </w:rPr>
      </w:pPr>
      <w:r w:rsidRPr="00C6739D">
        <w:rPr>
          <w:b/>
          <w:color w:val="3AB0C8"/>
          <w:sz w:val="24"/>
          <w:szCs w:val="24"/>
        </w:rPr>
        <w:t xml:space="preserve">WEEK 1 </w:t>
      </w:r>
    </w:p>
    <w:p w:rsidR="00E32048" w:rsidRPr="00C66FA5" w:rsidRDefault="00B81932" w:rsidP="00EF14EA">
      <w:pPr>
        <w:pBdr>
          <w:bottom w:val="single" w:sz="4" w:space="1" w:color="5C6670"/>
        </w:pBdr>
        <w:rPr>
          <w:rFonts w:cs="Times New Roman (Body CS)"/>
          <w:color w:val="5C6670"/>
          <w:spacing w:val="20"/>
          <w:sz w:val="32"/>
          <w:szCs w:val="32"/>
        </w:rPr>
      </w:pPr>
      <w:r>
        <w:rPr>
          <w:rFonts w:cs="Times New Roman (Body CS)"/>
          <w:color w:val="5C6670"/>
          <w:spacing w:val="20"/>
          <w:sz w:val="32"/>
          <w:szCs w:val="32"/>
        </w:rPr>
        <w:t>EXPLORE AFTER HIGH SCHOOL PATHWAY OPTIONS</w:t>
      </w:r>
      <w:r w:rsidR="00CC659E" w:rsidRPr="00C66FA5">
        <w:rPr>
          <w:rFonts w:cs="Times New Roman (Body CS)"/>
          <w:color w:val="5C6670"/>
          <w:spacing w:val="20"/>
          <w:sz w:val="32"/>
          <w:szCs w:val="32"/>
        </w:rPr>
        <w:t xml:space="preserve"> </w:t>
      </w:r>
    </w:p>
    <w:p w:rsidR="00EF14EA" w:rsidRDefault="00EF14EA" w:rsidP="005A46CB">
      <w:pPr>
        <w:rPr>
          <w:b/>
        </w:rPr>
      </w:pPr>
    </w:p>
    <w:p w:rsidR="00D10674" w:rsidRDefault="00D10674" w:rsidP="005A46CB">
      <w:pPr>
        <w:rPr>
          <w:color w:val="5C6670"/>
        </w:rPr>
      </w:pPr>
      <w:r>
        <w:rPr>
          <w:color w:val="5C6670"/>
        </w:rPr>
        <w:t xml:space="preserve">“Postsecondary </w:t>
      </w:r>
      <w:r w:rsidR="00F968B6">
        <w:rPr>
          <w:color w:val="5C6670"/>
        </w:rPr>
        <w:t xml:space="preserve">(after high school) </w:t>
      </w:r>
      <w:r>
        <w:rPr>
          <w:color w:val="5C6670"/>
        </w:rPr>
        <w:t xml:space="preserve">education” includes much more than colleges and universities. This week, you’ll explore all the education options available to you beyond high school, including four-year schools, community colleges, technical schools, apprenticeships and military service. </w:t>
      </w:r>
    </w:p>
    <w:p w:rsidR="0032230B" w:rsidRDefault="0032230B" w:rsidP="005A46CB">
      <w:pPr>
        <w:rPr>
          <w:color w:val="5C6670"/>
        </w:rPr>
      </w:pPr>
    </w:p>
    <w:p w:rsidR="0032230B" w:rsidRDefault="0032230B" w:rsidP="0032230B">
      <w:pPr>
        <w:pBdr>
          <w:bottom w:val="single" w:sz="4" w:space="11" w:color="5C6670"/>
        </w:pBdr>
        <w:rPr>
          <w:color w:val="5C6670"/>
        </w:rPr>
      </w:pPr>
      <w:r>
        <w:rPr>
          <w:b/>
          <w:color w:val="5C6670"/>
        </w:rPr>
        <w:t xml:space="preserve">Your Task: </w:t>
      </w:r>
      <w:r>
        <w:rPr>
          <w:color w:val="5C6670"/>
        </w:rPr>
        <w:t xml:space="preserve">Use the College Admissions Tool to research postsecondary pathways.  </w:t>
      </w:r>
    </w:p>
    <w:p w:rsidR="000B5C17" w:rsidRDefault="000B5C17" w:rsidP="005A46CB">
      <w:pPr>
        <w:rPr>
          <w:b/>
          <w:color w:val="82BC00"/>
        </w:rPr>
      </w:pPr>
    </w:p>
    <w:p w:rsidR="009B47E2" w:rsidRPr="00EA639D" w:rsidRDefault="005A46CB" w:rsidP="005A46CB">
      <w:pPr>
        <w:rPr>
          <w:color w:val="5C6670"/>
        </w:rPr>
      </w:pPr>
      <w:r w:rsidRPr="009E5906">
        <w:rPr>
          <w:b/>
          <w:color w:val="82BC00"/>
        </w:rPr>
        <w:t>STEP 1:</w:t>
      </w:r>
      <w:r w:rsidRPr="009E5906">
        <w:rPr>
          <w:color w:val="82BC00"/>
        </w:rPr>
        <w:t xml:space="preserve"> </w:t>
      </w:r>
      <w:r w:rsidR="006E701C" w:rsidRPr="00EA639D">
        <w:rPr>
          <w:color w:val="5C6670"/>
        </w:rPr>
        <w:t xml:space="preserve">Open the </w:t>
      </w:r>
      <w:hyperlink r:id="rId7" w:history="1">
        <w:r w:rsidR="006E701C" w:rsidRPr="00EA639D">
          <w:rPr>
            <w:rStyle w:val="Hyperlink"/>
            <w:color w:val="5C6670"/>
          </w:rPr>
          <w:t>College Admissions Tool</w:t>
        </w:r>
      </w:hyperlink>
      <w:r w:rsidR="006E701C" w:rsidRPr="00EA639D">
        <w:rPr>
          <w:color w:val="5C6670"/>
        </w:rPr>
        <w:t xml:space="preserve">. </w:t>
      </w:r>
      <w:r w:rsidR="00F968B6">
        <w:rPr>
          <w:color w:val="5C6670"/>
        </w:rPr>
        <w:t>C</w:t>
      </w:r>
      <w:r w:rsidR="009B47E2" w:rsidRPr="00EA639D">
        <w:rPr>
          <w:color w:val="5C6670"/>
        </w:rPr>
        <w:t xml:space="preserve">lick </w:t>
      </w:r>
      <w:r w:rsidR="0082619C" w:rsidRPr="00843806">
        <w:rPr>
          <w:b/>
          <w:color w:val="5C6670"/>
        </w:rPr>
        <w:t>BUILD OPTIONS WIZARD</w:t>
      </w:r>
      <w:r w:rsidR="006E701C" w:rsidRPr="00EA639D">
        <w:rPr>
          <w:color w:val="5C6670"/>
        </w:rPr>
        <w:t>.</w:t>
      </w:r>
    </w:p>
    <w:p w:rsidR="0082619C" w:rsidRDefault="0032230B" w:rsidP="009B47E2">
      <w:pPr>
        <w:ind w:firstLine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8CF729">
            <wp:simplePos x="0" y="0"/>
            <wp:positionH relativeFrom="column">
              <wp:posOffset>276225</wp:posOffset>
            </wp:positionH>
            <wp:positionV relativeFrom="paragraph">
              <wp:posOffset>57150</wp:posOffset>
            </wp:positionV>
            <wp:extent cx="5943600" cy="4780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DD" w:rsidRDefault="005C61DD" w:rsidP="005A46CB">
      <w:pPr>
        <w:pStyle w:val="ListParagraph"/>
        <w:ind w:left="0"/>
      </w:pPr>
    </w:p>
    <w:p w:rsidR="008D10EF" w:rsidRPr="008D10EF" w:rsidRDefault="008D10EF" w:rsidP="008D10EF">
      <w:pPr>
        <w:pStyle w:val="ListParagraph"/>
        <w:rPr>
          <w:b/>
        </w:rPr>
      </w:pPr>
    </w:p>
    <w:p w:rsidR="00527C6D" w:rsidRDefault="00527C6D" w:rsidP="005A46CB">
      <w:pPr>
        <w:rPr>
          <w:b/>
          <w:color w:val="82BC00"/>
        </w:rPr>
      </w:pPr>
    </w:p>
    <w:p w:rsidR="00527C6D" w:rsidRDefault="00527C6D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32230B" w:rsidRDefault="0032230B" w:rsidP="005A46CB">
      <w:pPr>
        <w:rPr>
          <w:b/>
          <w:color w:val="82BC00"/>
        </w:rPr>
      </w:pPr>
    </w:p>
    <w:p w:rsidR="009B47E2" w:rsidRDefault="0032230B" w:rsidP="005A46CB">
      <w:r>
        <w:rPr>
          <w:noProof/>
        </w:rPr>
        <w:drawing>
          <wp:anchor distT="0" distB="0" distL="114300" distR="114300" simplePos="0" relativeHeight="251659264" behindDoc="1" locked="0" layoutInCell="1" allowOverlap="1" wp14:anchorId="3A939C4D" wp14:editId="4BE00A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14" y="21016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6CB" w:rsidRPr="00C50EA0">
        <w:rPr>
          <w:b/>
          <w:color w:val="82BC00"/>
        </w:rPr>
        <w:t>STEP 2:</w:t>
      </w:r>
      <w:r w:rsidR="005A46CB" w:rsidRPr="00C50EA0">
        <w:rPr>
          <w:color w:val="82BC00"/>
        </w:rPr>
        <w:t xml:space="preserve"> </w:t>
      </w:r>
      <w:r w:rsidR="006E701C" w:rsidRPr="00EA639D">
        <w:rPr>
          <w:color w:val="5C6670"/>
        </w:rPr>
        <w:t xml:space="preserve">Click </w:t>
      </w:r>
      <w:r w:rsidR="005C61DD" w:rsidRPr="00EA639D">
        <w:rPr>
          <w:color w:val="5C6670"/>
        </w:rPr>
        <w:t>Four</w:t>
      </w:r>
      <w:r w:rsidR="00843806">
        <w:rPr>
          <w:color w:val="5C6670"/>
        </w:rPr>
        <w:t xml:space="preserve">-year Colleges then select the </w:t>
      </w:r>
      <w:r w:rsidR="00843806" w:rsidRPr="00843806">
        <w:rPr>
          <w:b/>
          <w:color w:val="5C6670"/>
        </w:rPr>
        <w:t>Benefits</w:t>
      </w:r>
      <w:r w:rsidR="005C61DD" w:rsidRPr="00EA639D">
        <w:rPr>
          <w:color w:val="5C6670"/>
        </w:rPr>
        <w:t xml:space="preserve"> </w:t>
      </w:r>
      <w:r w:rsidR="00843806">
        <w:rPr>
          <w:color w:val="5C6670"/>
        </w:rPr>
        <w:t xml:space="preserve">and </w:t>
      </w:r>
      <w:r w:rsidR="0082619C" w:rsidRPr="00843806">
        <w:rPr>
          <w:b/>
          <w:color w:val="5C6670"/>
        </w:rPr>
        <w:t>Trade-offs</w:t>
      </w:r>
      <w:r w:rsidR="0082619C" w:rsidRPr="00EA639D">
        <w:rPr>
          <w:color w:val="5C6670"/>
        </w:rPr>
        <w:t xml:space="preserve"> </w:t>
      </w:r>
      <w:r w:rsidR="005C61DD" w:rsidRPr="00EA639D">
        <w:rPr>
          <w:color w:val="5C6670"/>
        </w:rPr>
        <w:t>drop-down</w:t>
      </w:r>
      <w:r w:rsidR="0082619C" w:rsidRPr="00EA639D">
        <w:rPr>
          <w:color w:val="5C6670"/>
        </w:rPr>
        <w:t xml:space="preserve"> categories</w:t>
      </w:r>
      <w:r w:rsidR="009B47E2" w:rsidRPr="00EA639D">
        <w:rPr>
          <w:color w:val="5C6670"/>
        </w:rPr>
        <w:t>.</w:t>
      </w:r>
      <w:r w:rsidR="00F766F3" w:rsidRPr="00EA639D">
        <w:rPr>
          <w:color w:val="5C6670"/>
        </w:rPr>
        <w:t xml:space="preserve"> Read through the items in these two categories.</w:t>
      </w:r>
      <w:r w:rsidR="009B47E2" w:rsidRPr="00EA639D">
        <w:rPr>
          <w:color w:val="5C6670"/>
        </w:rPr>
        <w:t xml:space="preserve"> </w:t>
      </w:r>
    </w:p>
    <w:p w:rsidR="005C61DD" w:rsidRDefault="000038B8" w:rsidP="000038B8">
      <w:pPr>
        <w:pStyle w:val="ListParagraph"/>
        <w:tabs>
          <w:tab w:val="left" w:pos="1212"/>
        </w:tabs>
      </w:pPr>
      <w:r>
        <w:tab/>
      </w:r>
    </w:p>
    <w:p w:rsidR="00F766F3" w:rsidRDefault="0082619C" w:rsidP="005B1502">
      <w:r>
        <w:br w:type="page"/>
      </w:r>
    </w:p>
    <w:p w:rsidR="00270390" w:rsidRPr="00EA639D" w:rsidRDefault="005A46CB" w:rsidP="00270390">
      <w:pPr>
        <w:ind w:left="360"/>
        <w:rPr>
          <w:color w:val="5C6670"/>
        </w:rPr>
      </w:pPr>
      <w:r w:rsidRPr="00C50EA0">
        <w:rPr>
          <w:b/>
          <w:color w:val="82BC00"/>
        </w:rPr>
        <w:lastRenderedPageBreak/>
        <w:t>STEP 3:</w:t>
      </w:r>
      <w:r>
        <w:t xml:space="preserve"> </w:t>
      </w:r>
      <w:r w:rsidR="00F766F3" w:rsidRPr="00EA639D">
        <w:rPr>
          <w:color w:val="5C6670"/>
        </w:rPr>
        <w:t>Continue by clicking the other circles</w:t>
      </w:r>
      <w:r w:rsidR="00270390" w:rsidRPr="00EA639D">
        <w:rPr>
          <w:color w:val="5C6670"/>
        </w:rPr>
        <w:t xml:space="preserve">, including </w:t>
      </w:r>
      <w:r w:rsidR="00270390" w:rsidRPr="00EA639D">
        <w:rPr>
          <w:b/>
          <w:color w:val="5C6670"/>
        </w:rPr>
        <w:t>Two-Year and Technical Colleges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Apprenticeships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Private Occupational &amp; Technical Schools</w:t>
      </w:r>
      <w:r w:rsidR="00270390" w:rsidRPr="00EA639D">
        <w:rPr>
          <w:color w:val="5C6670"/>
        </w:rPr>
        <w:t xml:space="preserve">, </w:t>
      </w:r>
      <w:r w:rsidR="00270390" w:rsidRPr="00EA639D">
        <w:rPr>
          <w:b/>
          <w:color w:val="5C6670"/>
        </w:rPr>
        <w:t>U.S. Military</w:t>
      </w:r>
      <w:r w:rsidR="00270390" w:rsidRPr="00EA639D">
        <w:rPr>
          <w:color w:val="5C6670"/>
        </w:rPr>
        <w:t xml:space="preserve"> and </w:t>
      </w:r>
      <w:r w:rsidR="00270390" w:rsidRPr="00EA639D">
        <w:rPr>
          <w:b/>
          <w:color w:val="5C6670"/>
        </w:rPr>
        <w:t>Direct to Work</w:t>
      </w:r>
      <w:r w:rsidR="00270390" w:rsidRPr="00EA639D">
        <w:rPr>
          <w:color w:val="5C6670"/>
        </w:rPr>
        <w:t>. O</w:t>
      </w:r>
      <w:r w:rsidR="00F766F3" w:rsidRPr="00EA639D">
        <w:rPr>
          <w:color w:val="5C6670"/>
        </w:rPr>
        <w:t xml:space="preserve">n </w:t>
      </w:r>
      <w:r w:rsidR="00270390" w:rsidRPr="00EA639D">
        <w:rPr>
          <w:color w:val="5C6670"/>
        </w:rPr>
        <w:t>each</w:t>
      </w:r>
      <w:r w:rsidR="00F766F3" w:rsidRPr="00EA639D">
        <w:rPr>
          <w:color w:val="5C6670"/>
        </w:rPr>
        <w:t xml:space="preserve"> </w:t>
      </w:r>
      <w:r w:rsidR="00F968B6">
        <w:rPr>
          <w:color w:val="5C6670"/>
        </w:rPr>
        <w:t>of</w:t>
      </w:r>
      <w:r w:rsidR="00F766F3" w:rsidRPr="00EA639D">
        <w:rPr>
          <w:color w:val="5C6670"/>
        </w:rPr>
        <w:t xml:space="preserve"> </w:t>
      </w:r>
      <w:r w:rsidR="006E701C" w:rsidRPr="00EA639D">
        <w:rPr>
          <w:color w:val="5C6670"/>
        </w:rPr>
        <w:t xml:space="preserve">these </w:t>
      </w:r>
      <w:r w:rsidR="00F766F3" w:rsidRPr="00EA639D">
        <w:rPr>
          <w:color w:val="5C6670"/>
        </w:rPr>
        <w:t>other after high school education options, look at the</w:t>
      </w:r>
      <w:r w:rsidR="006E701C" w:rsidRPr="00EA639D">
        <w:rPr>
          <w:color w:val="5C6670"/>
        </w:rPr>
        <w:t xml:space="preserve">ir </w:t>
      </w:r>
      <w:r w:rsidR="00843806" w:rsidRPr="00843806">
        <w:rPr>
          <w:b/>
          <w:color w:val="5C6670"/>
        </w:rPr>
        <w:t>Benefits</w:t>
      </w:r>
      <w:r w:rsidR="00843806">
        <w:rPr>
          <w:color w:val="5C6670"/>
        </w:rPr>
        <w:t xml:space="preserve"> and </w:t>
      </w:r>
      <w:r w:rsidR="006E701C" w:rsidRPr="00843806">
        <w:rPr>
          <w:b/>
          <w:color w:val="5C6670"/>
        </w:rPr>
        <w:t>Trade-offs</w:t>
      </w:r>
      <w:r w:rsidR="00F766F3" w:rsidRPr="00EA639D">
        <w:rPr>
          <w:color w:val="5C6670"/>
        </w:rPr>
        <w:t xml:space="preserve">. </w:t>
      </w:r>
    </w:p>
    <w:p w:rsidR="00270390" w:rsidRDefault="00270390" w:rsidP="00270390">
      <w:pPr>
        <w:ind w:left="360"/>
      </w:pPr>
    </w:p>
    <w:p w:rsidR="009B47E2" w:rsidRDefault="005F50A9" w:rsidP="00270390">
      <w:pPr>
        <w:ind w:left="360"/>
      </w:pPr>
      <w:r w:rsidRPr="005F50A9">
        <w:rPr>
          <w:b/>
          <w:color w:val="82BC00"/>
        </w:rPr>
        <w:t>STEP 4:</w:t>
      </w:r>
      <w:r w:rsidRPr="005F50A9">
        <w:rPr>
          <w:color w:val="82BC00"/>
        </w:rPr>
        <w:t xml:space="preserve"> </w:t>
      </w:r>
      <w:r w:rsidR="009B47E2" w:rsidRPr="00EA639D">
        <w:rPr>
          <w:color w:val="5C6670"/>
        </w:rPr>
        <w:t>Complete the chart below as you explore</w:t>
      </w:r>
      <w:r w:rsidR="005C61DD" w:rsidRPr="00EA639D">
        <w:rPr>
          <w:color w:val="5C6670"/>
        </w:rPr>
        <w:t>.</w:t>
      </w:r>
      <w:bookmarkStart w:id="0" w:name="_GoBack"/>
      <w:bookmarkEnd w:id="0"/>
    </w:p>
    <w:p w:rsidR="005C61DD" w:rsidRDefault="005C61DD" w:rsidP="009749B0">
      <w:pPr>
        <w:pStyle w:val="ListParagraph"/>
        <w:ind w:left="540"/>
      </w:pPr>
    </w:p>
    <w:tbl>
      <w:tblPr>
        <w:tblStyle w:val="TableGrid"/>
        <w:tblW w:w="0" w:type="auto"/>
        <w:jc w:val="center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2363"/>
        <w:gridCol w:w="3780"/>
        <w:gridCol w:w="3888"/>
      </w:tblGrid>
      <w:tr w:rsidR="009B47E2" w:rsidTr="006C2AD1">
        <w:trPr>
          <w:trHeight w:val="368"/>
          <w:jc w:val="center"/>
        </w:trPr>
        <w:tc>
          <w:tcPr>
            <w:tcW w:w="2363" w:type="dxa"/>
            <w:shd w:val="clear" w:color="auto" w:fill="3AB0C8"/>
            <w:vAlign w:val="center"/>
          </w:tcPr>
          <w:p w:rsidR="009B47E2" w:rsidRPr="009749B0" w:rsidRDefault="009B47E2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>Option</w:t>
            </w:r>
          </w:p>
        </w:tc>
        <w:tc>
          <w:tcPr>
            <w:tcW w:w="3780" w:type="dxa"/>
            <w:shd w:val="clear" w:color="auto" w:fill="3AB0C8"/>
            <w:vAlign w:val="center"/>
          </w:tcPr>
          <w:p w:rsidR="009B47E2" w:rsidRPr="009749B0" w:rsidRDefault="009B47E2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 xml:space="preserve">Summarize </w:t>
            </w:r>
            <w:r w:rsidR="005C61DD" w:rsidRPr="009749B0">
              <w:rPr>
                <w:b/>
                <w:color w:val="FFFFFF" w:themeColor="background1"/>
              </w:rPr>
              <w:t>Benefit</w:t>
            </w:r>
            <w:r w:rsidR="003535E9" w:rsidRPr="009749B0">
              <w:rPr>
                <w:b/>
                <w:color w:val="FFFFFF" w:themeColor="background1"/>
              </w:rPr>
              <w:t>s</w:t>
            </w:r>
          </w:p>
        </w:tc>
        <w:tc>
          <w:tcPr>
            <w:tcW w:w="3888" w:type="dxa"/>
            <w:shd w:val="clear" w:color="auto" w:fill="3AB0C8"/>
            <w:vAlign w:val="center"/>
          </w:tcPr>
          <w:p w:rsidR="009B47E2" w:rsidRPr="009749B0" w:rsidRDefault="005C61DD" w:rsidP="006C2AD1">
            <w:pPr>
              <w:jc w:val="center"/>
              <w:rPr>
                <w:b/>
                <w:color w:val="FFFFFF" w:themeColor="background1"/>
              </w:rPr>
            </w:pPr>
            <w:r w:rsidRPr="009749B0">
              <w:rPr>
                <w:b/>
                <w:color w:val="FFFFFF" w:themeColor="background1"/>
              </w:rPr>
              <w:t>Summarize Trade-offs</w:t>
            </w:r>
          </w:p>
        </w:tc>
      </w:tr>
      <w:tr w:rsidR="009B47E2" w:rsidTr="006C2AD1">
        <w:trPr>
          <w:trHeight w:val="1439"/>
          <w:jc w:val="center"/>
        </w:trPr>
        <w:tc>
          <w:tcPr>
            <w:tcW w:w="2363" w:type="dxa"/>
          </w:tcPr>
          <w:p w:rsidR="009B47E2" w:rsidRPr="006C2AD1" w:rsidRDefault="009B47E2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Four-Year College</w:t>
            </w:r>
            <w:r w:rsidR="00D517E5">
              <w:rPr>
                <w:b/>
                <w:color w:val="5C6670"/>
              </w:rPr>
              <w:t xml:space="preserve">s and Universities </w:t>
            </w:r>
          </w:p>
          <w:p w:rsidR="00EF6CAE" w:rsidRDefault="00EF6CAE" w:rsidP="009B47E2"/>
          <w:p w:rsidR="009B47E2" w:rsidRDefault="009B47E2" w:rsidP="009B47E2"/>
          <w:p w:rsidR="009B47E2" w:rsidRDefault="009B47E2" w:rsidP="009B47E2"/>
          <w:p w:rsidR="00CC659E" w:rsidRDefault="00CC659E" w:rsidP="009B47E2"/>
          <w:p w:rsidR="00CC659E" w:rsidRDefault="00CC659E" w:rsidP="009B47E2"/>
          <w:p w:rsidR="009B47E2" w:rsidRDefault="009B47E2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9B47E2" w:rsidTr="006C2AD1">
        <w:trPr>
          <w:jc w:val="center"/>
        </w:trPr>
        <w:tc>
          <w:tcPr>
            <w:tcW w:w="2363" w:type="dxa"/>
          </w:tcPr>
          <w:p w:rsidR="00EF6CAE" w:rsidRPr="006C2AD1" w:rsidRDefault="009B47E2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 xml:space="preserve">Two-Year </w:t>
            </w:r>
            <w:r w:rsidR="00EF6CAE" w:rsidRPr="006C2AD1">
              <w:rPr>
                <w:b/>
                <w:color w:val="5C6670"/>
              </w:rPr>
              <w:t xml:space="preserve">&amp; Technical </w:t>
            </w:r>
            <w:r w:rsidRPr="006C2AD1">
              <w:rPr>
                <w:b/>
                <w:color w:val="5C6670"/>
              </w:rPr>
              <w:t>College</w:t>
            </w:r>
            <w:r w:rsidR="00EF6CAE" w:rsidRPr="006C2AD1">
              <w:rPr>
                <w:b/>
                <w:color w:val="5C6670"/>
              </w:rPr>
              <w:t>s</w:t>
            </w:r>
          </w:p>
          <w:p w:rsidR="009B47E2" w:rsidRDefault="009B47E2" w:rsidP="009B47E2"/>
          <w:p w:rsidR="009B47E2" w:rsidRDefault="009B47E2" w:rsidP="009B47E2"/>
          <w:p w:rsidR="00CC659E" w:rsidRDefault="00CC659E" w:rsidP="009B47E2"/>
          <w:p w:rsidR="00CC659E" w:rsidRDefault="00CC659E" w:rsidP="009B47E2"/>
          <w:p w:rsidR="009B47E2" w:rsidRDefault="009B47E2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9B47E2" w:rsidTr="006C2AD1">
        <w:trPr>
          <w:jc w:val="center"/>
        </w:trPr>
        <w:tc>
          <w:tcPr>
            <w:tcW w:w="2363" w:type="dxa"/>
          </w:tcPr>
          <w:p w:rsidR="009B47E2" w:rsidRPr="006C2AD1" w:rsidRDefault="009B47E2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Apprenticeships</w:t>
            </w:r>
          </w:p>
          <w:p w:rsidR="00EF6CAE" w:rsidRDefault="00EF6CAE" w:rsidP="009B47E2"/>
          <w:p w:rsidR="009B47E2" w:rsidRDefault="009B47E2" w:rsidP="009B47E2"/>
          <w:p w:rsidR="00CC659E" w:rsidRDefault="00CC659E" w:rsidP="009B47E2"/>
          <w:p w:rsidR="00CC659E" w:rsidRDefault="00CC659E" w:rsidP="009B47E2"/>
          <w:p w:rsidR="009B47E2" w:rsidRDefault="009B47E2" w:rsidP="009B47E2"/>
          <w:p w:rsidR="009B47E2" w:rsidRDefault="009B47E2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9B47E2" w:rsidTr="006C2AD1">
        <w:trPr>
          <w:jc w:val="center"/>
        </w:trPr>
        <w:tc>
          <w:tcPr>
            <w:tcW w:w="2363" w:type="dxa"/>
          </w:tcPr>
          <w:p w:rsidR="009B47E2" w:rsidRPr="006C2AD1" w:rsidRDefault="00CC659E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Private Occupational &amp; Technical Schools</w:t>
            </w:r>
          </w:p>
          <w:p w:rsidR="00EF6CAE" w:rsidRDefault="00EF6CAE" w:rsidP="009B47E2"/>
          <w:p w:rsidR="00CC659E" w:rsidRDefault="00CC659E" w:rsidP="009B47E2"/>
          <w:p w:rsidR="00CC659E" w:rsidRDefault="00CC659E" w:rsidP="009B47E2"/>
          <w:p w:rsidR="00CC659E" w:rsidRDefault="00CC659E" w:rsidP="009B47E2"/>
          <w:p w:rsidR="00CC659E" w:rsidRDefault="00CC659E" w:rsidP="009B47E2"/>
        </w:tc>
        <w:tc>
          <w:tcPr>
            <w:tcW w:w="3780" w:type="dxa"/>
          </w:tcPr>
          <w:p w:rsidR="009B47E2" w:rsidRDefault="009B47E2" w:rsidP="009B47E2"/>
        </w:tc>
        <w:tc>
          <w:tcPr>
            <w:tcW w:w="3888" w:type="dxa"/>
          </w:tcPr>
          <w:p w:rsidR="009B47E2" w:rsidRDefault="009B47E2" w:rsidP="009B47E2"/>
        </w:tc>
      </w:tr>
      <w:tr w:rsidR="00CC659E" w:rsidTr="006C2AD1">
        <w:trPr>
          <w:trHeight w:val="1349"/>
          <w:jc w:val="center"/>
        </w:trPr>
        <w:tc>
          <w:tcPr>
            <w:tcW w:w="2363" w:type="dxa"/>
          </w:tcPr>
          <w:p w:rsidR="00CC659E" w:rsidRPr="006C2AD1" w:rsidRDefault="00CC659E" w:rsidP="009B47E2">
            <w:pPr>
              <w:rPr>
                <w:b/>
                <w:color w:val="5C6670"/>
              </w:rPr>
            </w:pPr>
            <w:r w:rsidRPr="006C2AD1">
              <w:rPr>
                <w:b/>
                <w:color w:val="5C6670"/>
              </w:rPr>
              <w:t>U. S. Military</w:t>
            </w:r>
          </w:p>
          <w:p w:rsidR="00EF6CAE" w:rsidRDefault="00EF6CAE" w:rsidP="009B47E2"/>
          <w:p w:rsidR="00EF6CAE" w:rsidRDefault="00EF6CAE" w:rsidP="009B47E2"/>
          <w:p w:rsidR="00CC659E" w:rsidRDefault="00CC659E" w:rsidP="009B47E2"/>
          <w:p w:rsidR="00CC659E" w:rsidRDefault="00CC659E" w:rsidP="009B47E2"/>
          <w:p w:rsidR="00CC659E" w:rsidRDefault="00CC659E" w:rsidP="009B47E2"/>
          <w:p w:rsidR="00CC659E" w:rsidRDefault="00CC659E" w:rsidP="009B47E2"/>
        </w:tc>
        <w:tc>
          <w:tcPr>
            <w:tcW w:w="3780" w:type="dxa"/>
          </w:tcPr>
          <w:p w:rsidR="00CC659E" w:rsidRDefault="00CC659E" w:rsidP="009B47E2"/>
        </w:tc>
        <w:tc>
          <w:tcPr>
            <w:tcW w:w="3888" w:type="dxa"/>
          </w:tcPr>
          <w:p w:rsidR="00CC659E" w:rsidRDefault="00CC659E" w:rsidP="009B47E2"/>
        </w:tc>
      </w:tr>
    </w:tbl>
    <w:p w:rsidR="00EF6CAE" w:rsidRDefault="00EF6CAE"/>
    <w:p w:rsidR="00EF6CAE" w:rsidRDefault="00EF6CAE"/>
    <w:p w:rsidR="00EF6CAE" w:rsidRDefault="00EF6CAE"/>
    <w:p w:rsidR="00270390" w:rsidRDefault="00270390" w:rsidP="00270390"/>
    <w:p w:rsidR="00270390" w:rsidRPr="006C2AD1" w:rsidRDefault="00EF6CAE" w:rsidP="00270390">
      <w:pPr>
        <w:rPr>
          <w:color w:val="5C6670"/>
        </w:rPr>
      </w:pPr>
      <w:r w:rsidRPr="006C2AD1">
        <w:rPr>
          <w:color w:val="5C6670"/>
        </w:rPr>
        <w:lastRenderedPageBreak/>
        <w:t xml:space="preserve">As you can see, </w:t>
      </w:r>
      <w:r w:rsidR="00D10674">
        <w:rPr>
          <w:color w:val="5C6670"/>
        </w:rPr>
        <w:t>each</w:t>
      </w:r>
      <w:r w:rsidRPr="006C2AD1">
        <w:rPr>
          <w:color w:val="5C6670"/>
        </w:rPr>
        <w:t xml:space="preserve"> option ha</w:t>
      </w:r>
      <w:r w:rsidR="00D10674">
        <w:rPr>
          <w:color w:val="5C6670"/>
        </w:rPr>
        <w:t>s</w:t>
      </w:r>
      <w:r w:rsidRPr="006C2AD1">
        <w:rPr>
          <w:color w:val="5C6670"/>
        </w:rPr>
        <w:t xml:space="preserve"> benefits and trade-offs. </w:t>
      </w:r>
      <w:r w:rsidR="005C61DD" w:rsidRPr="006C2AD1">
        <w:rPr>
          <w:color w:val="5C6670"/>
        </w:rPr>
        <w:t xml:space="preserve">Which </w:t>
      </w:r>
      <w:r w:rsidR="006E701C" w:rsidRPr="006C2AD1">
        <w:rPr>
          <w:color w:val="5C6670"/>
        </w:rPr>
        <w:t xml:space="preserve">one or two </w:t>
      </w:r>
      <w:r w:rsidR="005C61DD" w:rsidRPr="006C2AD1">
        <w:rPr>
          <w:color w:val="5C6670"/>
        </w:rPr>
        <w:t>option</w:t>
      </w:r>
      <w:r w:rsidR="006E701C" w:rsidRPr="006C2AD1">
        <w:rPr>
          <w:color w:val="5C6670"/>
        </w:rPr>
        <w:t>s are most appealing to you?</w:t>
      </w:r>
      <w:r w:rsidR="005C61DD" w:rsidRPr="006C2AD1">
        <w:rPr>
          <w:color w:val="5C6670"/>
        </w:rPr>
        <w:t xml:space="preserve"> </w:t>
      </w:r>
    </w:p>
    <w:p w:rsidR="00270390" w:rsidRPr="006C2AD1" w:rsidRDefault="00270390" w:rsidP="00270390">
      <w:pPr>
        <w:rPr>
          <w:color w:val="5C6670"/>
        </w:rPr>
      </w:pPr>
    </w:p>
    <w:p w:rsidR="001078D1" w:rsidRPr="00FF40BE" w:rsidRDefault="00270390" w:rsidP="00FF40BE">
      <w:pPr>
        <w:rPr>
          <w:color w:val="5C6670"/>
        </w:rPr>
      </w:pPr>
      <w:r w:rsidRPr="00FF40BE">
        <w:rPr>
          <w:color w:val="5C6670"/>
        </w:rPr>
        <w:t>Record your choice</w:t>
      </w:r>
      <w:r w:rsidR="00D10674">
        <w:rPr>
          <w:color w:val="5C6670"/>
        </w:rPr>
        <w:t>s</w:t>
      </w:r>
      <w:r w:rsidRPr="00FF40BE">
        <w:rPr>
          <w:color w:val="5C6670"/>
        </w:rPr>
        <w:t xml:space="preserve"> below</w:t>
      </w:r>
      <w:r w:rsidR="001078D1" w:rsidRPr="00FF40BE">
        <w:rPr>
          <w:color w:val="5C6670"/>
        </w:rPr>
        <w:t xml:space="preserve"> and discuss your reasons. </w:t>
      </w:r>
    </w:p>
    <w:p w:rsidR="008D10EF" w:rsidRDefault="008D10EF" w:rsidP="00D10674"/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0751"/>
      </w:tblGrid>
      <w:tr w:rsidR="008D10EF" w:rsidTr="00C66FA5">
        <w:trPr>
          <w:trHeight w:val="3860"/>
        </w:trPr>
        <w:tc>
          <w:tcPr>
            <w:tcW w:w="10751" w:type="dxa"/>
          </w:tcPr>
          <w:p w:rsidR="008D10EF" w:rsidRDefault="008D10EF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10674" w:rsidRDefault="00D10674" w:rsidP="008D10EF"/>
          <w:p w:rsidR="00D10674" w:rsidRDefault="00D10674" w:rsidP="008D10EF"/>
          <w:p w:rsidR="00D10674" w:rsidRDefault="00D10674" w:rsidP="008D10EF"/>
          <w:p w:rsidR="00D10674" w:rsidRDefault="00D10674" w:rsidP="008D10EF"/>
          <w:p w:rsidR="00D10674" w:rsidRDefault="00D10674" w:rsidP="008D10EF"/>
          <w:p w:rsidR="00D10674" w:rsidRDefault="00D10674" w:rsidP="008D10EF"/>
          <w:p w:rsidR="00D10674" w:rsidRDefault="00D10674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  <w:p w:rsidR="00D517E5" w:rsidRDefault="00D517E5" w:rsidP="008D10EF"/>
        </w:tc>
      </w:tr>
    </w:tbl>
    <w:p w:rsidR="00270390" w:rsidRPr="00E42ADB" w:rsidRDefault="00270390" w:rsidP="00270390">
      <w:pPr>
        <w:rPr>
          <w:color w:val="3AB0C8"/>
          <w:sz w:val="28"/>
          <w:szCs w:val="28"/>
        </w:rPr>
      </w:pPr>
    </w:p>
    <w:sectPr w:rsidR="00270390" w:rsidRPr="00E42ADB" w:rsidSect="006C2AD1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B5" w:rsidRDefault="001857B5" w:rsidP="00A86DD9">
      <w:r>
        <w:separator/>
      </w:r>
    </w:p>
  </w:endnote>
  <w:endnote w:type="continuationSeparator" w:id="0">
    <w:p w:rsidR="001857B5" w:rsidRDefault="001857B5" w:rsidP="00A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61DD" w:rsidRPr="005A46CB" w:rsidRDefault="00317049" w:rsidP="005A46CB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Junior Journeys</w:t>
            </w:r>
            <w:r w:rsidR="00C66FA5">
              <w:rPr>
                <w:b/>
                <w:color w:val="5C6670"/>
                <w:sz w:val="20"/>
                <w:szCs w:val="20"/>
              </w:rPr>
              <w:t xml:space="preserve"> -</w:t>
            </w:r>
            <w:r w:rsidR="005A46CB" w:rsidRPr="005A46CB">
              <w:rPr>
                <w:b/>
                <w:color w:val="5C6670"/>
                <w:sz w:val="20"/>
                <w:szCs w:val="20"/>
              </w:rPr>
              <w:t xml:space="preserve"> Week 1</w:t>
            </w:r>
            <w:r w:rsidR="005A46CB" w:rsidRPr="005A46CB">
              <w:rPr>
                <w:color w:val="5C6670"/>
                <w:sz w:val="20"/>
                <w:szCs w:val="20"/>
              </w:rPr>
              <w:t xml:space="preserve"> | </w:t>
            </w:r>
            <w:r w:rsidR="005C61DD" w:rsidRPr="005A46CB">
              <w:rPr>
                <w:color w:val="5C6670"/>
                <w:sz w:val="20"/>
                <w:szCs w:val="20"/>
              </w:rPr>
              <w:t xml:space="preserve">Page 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515041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5C61DD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515041">
              <w:rPr>
                <w:b/>
                <w:bCs/>
                <w:noProof/>
                <w:color w:val="5C6670"/>
                <w:sz w:val="20"/>
                <w:szCs w:val="20"/>
              </w:rPr>
              <w:t>3</w:t>
            </w:r>
            <w:r w:rsidR="005C61DD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  <w:p w:rsidR="005C61DD" w:rsidRDefault="005C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B5" w:rsidRDefault="001857B5" w:rsidP="00A86DD9">
      <w:r>
        <w:separator/>
      </w:r>
    </w:p>
  </w:footnote>
  <w:footnote w:type="continuationSeparator" w:id="0">
    <w:p w:rsidR="001857B5" w:rsidRDefault="001857B5" w:rsidP="00A8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10" w:rsidRDefault="00D517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4CBE7" wp14:editId="1DDF1BD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9075" cy="862330"/>
          <wp:effectExtent l="0" t="0" r="952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CF2"/>
    <w:multiLevelType w:val="hybridMultilevel"/>
    <w:tmpl w:val="7594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769"/>
    <w:multiLevelType w:val="hybridMultilevel"/>
    <w:tmpl w:val="66A414CE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138FE"/>
    <w:multiLevelType w:val="hybridMultilevel"/>
    <w:tmpl w:val="30B87616"/>
    <w:lvl w:ilvl="0" w:tplc="60B0954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274CB"/>
    <w:multiLevelType w:val="hybridMultilevel"/>
    <w:tmpl w:val="A1DCF3AA"/>
    <w:lvl w:ilvl="0" w:tplc="3A901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DC"/>
    <w:rsid w:val="000038B8"/>
    <w:rsid w:val="000B5C17"/>
    <w:rsid w:val="001078D1"/>
    <w:rsid w:val="00135AF9"/>
    <w:rsid w:val="001857B5"/>
    <w:rsid w:val="001A157D"/>
    <w:rsid w:val="001E4DDB"/>
    <w:rsid w:val="002467F7"/>
    <w:rsid w:val="00270390"/>
    <w:rsid w:val="00317049"/>
    <w:rsid w:val="0032230B"/>
    <w:rsid w:val="003535E9"/>
    <w:rsid w:val="003C2DCB"/>
    <w:rsid w:val="003D76A4"/>
    <w:rsid w:val="00442ABF"/>
    <w:rsid w:val="004C1F3B"/>
    <w:rsid w:val="00515041"/>
    <w:rsid w:val="005164B0"/>
    <w:rsid w:val="00527C6D"/>
    <w:rsid w:val="00541069"/>
    <w:rsid w:val="005534C0"/>
    <w:rsid w:val="00590669"/>
    <w:rsid w:val="005A46CB"/>
    <w:rsid w:val="005B1502"/>
    <w:rsid w:val="005C61DD"/>
    <w:rsid w:val="005F50A9"/>
    <w:rsid w:val="006C2AD1"/>
    <w:rsid w:val="006E701C"/>
    <w:rsid w:val="007049C0"/>
    <w:rsid w:val="0078460B"/>
    <w:rsid w:val="00793281"/>
    <w:rsid w:val="007D5C7B"/>
    <w:rsid w:val="0082619C"/>
    <w:rsid w:val="00831C93"/>
    <w:rsid w:val="00843806"/>
    <w:rsid w:val="00871FF8"/>
    <w:rsid w:val="008D10EF"/>
    <w:rsid w:val="009410D8"/>
    <w:rsid w:val="009749B0"/>
    <w:rsid w:val="009A3156"/>
    <w:rsid w:val="009B47E2"/>
    <w:rsid w:val="009E5906"/>
    <w:rsid w:val="00A36F45"/>
    <w:rsid w:val="00A640BE"/>
    <w:rsid w:val="00A86DD9"/>
    <w:rsid w:val="00A87B65"/>
    <w:rsid w:val="00AB700E"/>
    <w:rsid w:val="00B81932"/>
    <w:rsid w:val="00BA0899"/>
    <w:rsid w:val="00BB4ACC"/>
    <w:rsid w:val="00C25F9C"/>
    <w:rsid w:val="00C50EA0"/>
    <w:rsid w:val="00C66FA5"/>
    <w:rsid w:val="00C6739D"/>
    <w:rsid w:val="00CC5E2C"/>
    <w:rsid w:val="00CC659E"/>
    <w:rsid w:val="00D10674"/>
    <w:rsid w:val="00D517E5"/>
    <w:rsid w:val="00D760DC"/>
    <w:rsid w:val="00E152AB"/>
    <w:rsid w:val="00E32048"/>
    <w:rsid w:val="00E325E5"/>
    <w:rsid w:val="00E42ADB"/>
    <w:rsid w:val="00E7305A"/>
    <w:rsid w:val="00E82819"/>
    <w:rsid w:val="00EA639D"/>
    <w:rsid w:val="00EC7EF4"/>
    <w:rsid w:val="00ED1710"/>
    <w:rsid w:val="00EF14EA"/>
    <w:rsid w:val="00EF6CAE"/>
    <w:rsid w:val="00F27CBF"/>
    <w:rsid w:val="00F766F3"/>
    <w:rsid w:val="00F968B6"/>
    <w:rsid w:val="00FD3D67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A2EC"/>
  <w15:docId w15:val="{675A0F86-218C-4F1F-B1AD-C96F31C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D9"/>
  </w:style>
  <w:style w:type="paragraph" w:styleId="Footer">
    <w:name w:val="footer"/>
    <w:basedOn w:val="Normal"/>
    <w:link w:val="FooterChar"/>
    <w:uiPriority w:val="99"/>
    <w:unhideWhenUsed/>
    <w:rsid w:val="00A86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D9"/>
  </w:style>
  <w:style w:type="paragraph" w:styleId="ListParagraph">
    <w:name w:val="List Paragraph"/>
    <w:basedOn w:val="Normal"/>
    <w:uiPriority w:val="34"/>
    <w:qFormat/>
    <w:rsid w:val="00AB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0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AdmissionsT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8</cp:revision>
  <cp:lastPrinted>2018-08-09T18:40:00Z</cp:lastPrinted>
  <dcterms:created xsi:type="dcterms:W3CDTF">2019-01-23T21:10:00Z</dcterms:created>
  <dcterms:modified xsi:type="dcterms:W3CDTF">2019-02-27T16:01:00Z</dcterms:modified>
</cp:coreProperties>
</file>